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B8" w:rsidRPr="006B10C9" w:rsidRDefault="00CF001B" w:rsidP="00F417B8">
      <w:pPr>
        <w:rPr>
          <w:sz w:val="20"/>
          <w:szCs w:val="20"/>
        </w:rPr>
      </w:pPr>
      <w:r w:rsidRPr="006B10C9">
        <w:rPr>
          <w:rFonts w:ascii="Verdana" w:hAnsi="Verdana"/>
          <w:noProof/>
          <w:color w:val="676767"/>
          <w:sz w:val="20"/>
          <w:szCs w:val="20"/>
        </w:rPr>
        <w:drawing>
          <wp:inline distT="0" distB="0" distL="0" distR="0" wp14:anchorId="47D1D7EC" wp14:editId="58555BA3">
            <wp:extent cx="1990725" cy="542925"/>
            <wp:effectExtent l="0" t="0" r="9525" b="9525"/>
            <wp:docPr id="1" name="Picture 1" descr="Description: Description: Description: kwantlen_logo_redbox_pre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kwantlen_logo_redbox_previe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p w:rsidR="00CF001B" w:rsidRPr="006B10C9" w:rsidRDefault="00CF001B" w:rsidP="00F417B8">
      <w:pPr>
        <w:rPr>
          <w:sz w:val="20"/>
          <w:szCs w:val="20"/>
        </w:rPr>
      </w:pPr>
    </w:p>
    <w:p w:rsidR="00CF001B" w:rsidRPr="006B10C9" w:rsidRDefault="00CF001B" w:rsidP="00F417B8">
      <w:pPr>
        <w:rPr>
          <w:sz w:val="20"/>
          <w:szCs w:val="20"/>
        </w:rPr>
      </w:pPr>
    </w:p>
    <w:p w:rsidR="00CF001B" w:rsidRPr="006B10C9" w:rsidRDefault="00CF001B" w:rsidP="00F417B8">
      <w:pPr>
        <w:rPr>
          <w:sz w:val="20"/>
          <w:szCs w:val="20"/>
        </w:rPr>
      </w:pPr>
    </w:p>
    <w:p w:rsidR="00CF001B" w:rsidRPr="006B10C9" w:rsidRDefault="00CF001B" w:rsidP="00F417B8">
      <w:pPr>
        <w:rPr>
          <w:sz w:val="20"/>
          <w:szCs w:val="20"/>
        </w:rPr>
      </w:pPr>
    </w:p>
    <w:p w:rsidR="00CF001B" w:rsidRPr="006B10C9" w:rsidRDefault="00CF001B" w:rsidP="00CF001B">
      <w:pPr>
        <w:jc w:val="center"/>
        <w:rPr>
          <w:sz w:val="22"/>
          <w:szCs w:val="22"/>
        </w:rPr>
      </w:pPr>
      <w:r w:rsidRPr="006B10C9">
        <w:rPr>
          <w:rStyle w:val="A1"/>
          <w:rFonts w:ascii="Times New Roman" w:hAnsi="Times New Roman"/>
          <w:b/>
          <w:bCs/>
          <w:i/>
          <w:iCs/>
          <w:sz w:val="22"/>
          <w:szCs w:val="22"/>
        </w:rPr>
        <w:t>KPU offers all learners opportunities to achieve success in a diverse range of programs that blend theory and practice, critical understanding, and social and ethical awareness necessary for good citizenship and rewarding careers.</w:t>
      </w:r>
    </w:p>
    <w:p w:rsidR="00F417B8" w:rsidRPr="006B10C9" w:rsidRDefault="00F417B8" w:rsidP="00F417B8">
      <w:pPr>
        <w:rPr>
          <w:sz w:val="20"/>
          <w:szCs w:val="20"/>
        </w:rPr>
      </w:pPr>
    </w:p>
    <w:p w:rsidR="00F417B8" w:rsidRPr="006B10C9" w:rsidRDefault="00F417B8" w:rsidP="00F417B8">
      <w:pPr>
        <w:rPr>
          <w:sz w:val="20"/>
          <w:szCs w:val="20"/>
        </w:rPr>
      </w:pPr>
    </w:p>
    <w:p w:rsidR="00F417B8" w:rsidRPr="006B10C9" w:rsidRDefault="00F417B8" w:rsidP="00F417B8">
      <w:pPr>
        <w:rPr>
          <w:sz w:val="20"/>
          <w:szCs w:val="20"/>
        </w:rPr>
      </w:pPr>
    </w:p>
    <w:p w:rsidR="00A0005E" w:rsidRPr="006B10C9" w:rsidRDefault="00A0005E">
      <w:pPr>
        <w:rPr>
          <w:b/>
          <w:sz w:val="20"/>
          <w:szCs w:val="20"/>
        </w:rPr>
      </w:pPr>
    </w:p>
    <w:p w:rsidR="00C67010" w:rsidRDefault="00026F82">
      <w:pPr>
        <w:rPr>
          <w:b/>
          <w:caps/>
          <w:sz w:val="20"/>
          <w:szCs w:val="20"/>
        </w:rPr>
      </w:pPr>
      <w:bookmarkStart w:id="0" w:name="_GoBack"/>
      <w:r w:rsidRPr="006B10C9">
        <w:rPr>
          <w:b/>
          <w:caps/>
          <w:sz w:val="20"/>
          <w:szCs w:val="20"/>
        </w:rPr>
        <w:t xml:space="preserve">International Articulation </w:t>
      </w:r>
      <w:r w:rsidR="00C67010">
        <w:rPr>
          <w:b/>
          <w:caps/>
          <w:sz w:val="20"/>
          <w:szCs w:val="20"/>
        </w:rPr>
        <w:t xml:space="preserve">and Transfer Credit Coordinator – </w:t>
      </w:r>
    </w:p>
    <w:p w:rsidR="00F2167D" w:rsidRPr="006B10C9" w:rsidRDefault="00C67010">
      <w:pPr>
        <w:rPr>
          <w:b/>
          <w:caps/>
          <w:sz w:val="20"/>
          <w:szCs w:val="20"/>
        </w:rPr>
      </w:pPr>
      <w:r w:rsidRPr="00C67010">
        <w:rPr>
          <w:rFonts w:ascii="Times New Roman Bold" w:hAnsi="Times New Roman Bold"/>
          <w:b/>
          <w:sz w:val="20"/>
          <w:szCs w:val="20"/>
        </w:rPr>
        <w:t>Competition Number</w:t>
      </w:r>
      <w:r w:rsidR="00026F82" w:rsidRPr="006B10C9">
        <w:rPr>
          <w:b/>
          <w:caps/>
          <w:sz w:val="20"/>
          <w:szCs w:val="20"/>
        </w:rPr>
        <w:t xml:space="preserve"> 17-130a                           </w:t>
      </w:r>
    </w:p>
    <w:p w:rsidR="00026F82" w:rsidRPr="006B10C9" w:rsidRDefault="00026F82">
      <w:pPr>
        <w:rPr>
          <w:b/>
          <w:sz w:val="20"/>
          <w:szCs w:val="20"/>
        </w:rPr>
      </w:pPr>
    </w:p>
    <w:p w:rsidR="00026F82" w:rsidRPr="006B10C9" w:rsidRDefault="001C0530" w:rsidP="00026F82">
      <w:pPr>
        <w:pStyle w:val="Default"/>
        <w:rPr>
          <w:rFonts w:ascii="Times New Roman" w:hAnsi="Times New Roman" w:cs="Times New Roman"/>
          <w:color w:val="auto"/>
          <w:sz w:val="20"/>
          <w:szCs w:val="20"/>
        </w:rPr>
      </w:pPr>
      <w:r w:rsidRPr="006B10C9">
        <w:rPr>
          <w:rFonts w:ascii="Times New Roman" w:hAnsi="Times New Roman" w:cs="Times New Roman"/>
          <w:color w:val="auto"/>
          <w:sz w:val="20"/>
          <w:szCs w:val="20"/>
        </w:rPr>
        <w:t>KPU International</w:t>
      </w:r>
      <w:r w:rsidR="00F37E18" w:rsidRPr="006B10C9">
        <w:rPr>
          <w:rFonts w:ascii="Times New Roman" w:hAnsi="Times New Roman" w:cs="Times New Roman"/>
          <w:color w:val="auto"/>
          <w:sz w:val="20"/>
          <w:szCs w:val="20"/>
        </w:rPr>
        <w:t xml:space="preserve"> at </w:t>
      </w:r>
      <w:r w:rsidR="004F7294" w:rsidRPr="006B10C9">
        <w:rPr>
          <w:rFonts w:ascii="Times New Roman" w:hAnsi="Times New Roman" w:cs="Times New Roman"/>
          <w:color w:val="auto"/>
          <w:sz w:val="20"/>
          <w:szCs w:val="20"/>
        </w:rPr>
        <w:t xml:space="preserve">Kwantlen </w:t>
      </w:r>
      <w:r w:rsidR="00CF28F9" w:rsidRPr="006B10C9">
        <w:rPr>
          <w:rFonts w:ascii="Times New Roman" w:hAnsi="Times New Roman" w:cs="Times New Roman"/>
          <w:color w:val="auto"/>
          <w:sz w:val="20"/>
          <w:szCs w:val="20"/>
        </w:rPr>
        <w:t xml:space="preserve">Polytechnic </w:t>
      </w:r>
      <w:r w:rsidR="004F7294" w:rsidRPr="006B10C9">
        <w:rPr>
          <w:rFonts w:ascii="Times New Roman" w:hAnsi="Times New Roman" w:cs="Times New Roman"/>
          <w:color w:val="auto"/>
          <w:sz w:val="20"/>
          <w:szCs w:val="20"/>
        </w:rPr>
        <w:t xml:space="preserve">University </w:t>
      </w:r>
      <w:r w:rsidR="00F37E18" w:rsidRPr="006B10C9">
        <w:rPr>
          <w:rFonts w:ascii="Times New Roman" w:hAnsi="Times New Roman" w:cs="Times New Roman"/>
          <w:color w:val="auto"/>
          <w:sz w:val="20"/>
          <w:szCs w:val="20"/>
        </w:rPr>
        <w:t xml:space="preserve">has </w:t>
      </w:r>
      <w:r w:rsidRPr="006B10C9">
        <w:rPr>
          <w:rFonts w:ascii="Times New Roman" w:hAnsi="Times New Roman" w:cs="Times New Roman"/>
          <w:color w:val="auto"/>
          <w:sz w:val="20"/>
          <w:szCs w:val="20"/>
        </w:rPr>
        <w:t>an</w:t>
      </w:r>
      <w:r w:rsidR="001340CE" w:rsidRPr="006B10C9">
        <w:rPr>
          <w:rFonts w:ascii="Times New Roman" w:hAnsi="Times New Roman" w:cs="Times New Roman"/>
          <w:color w:val="auto"/>
          <w:sz w:val="20"/>
          <w:szCs w:val="20"/>
        </w:rPr>
        <w:t xml:space="preserve"> immediate</w:t>
      </w:r>
      <w:r w:rsidR="00BC76B4" w:rsidRPr="006B10C9">
        <w:rPr>
          <w:rFonts w:ascii="Times New Roman" w:hAnsi="Times New Roman" w:cs="Times New Roman"/>
          <w:color w:val="auto"/>
          <w:sz w:val="20"/>
          <w:szCs w:val="20"/>
        </w:rPr>
        <w:t xml:space="preserve"> </w:t>
      </w:r>
      <w:r w:rsidR="00F37E18" w:rsidRPr="006B10C9">
        <w:rPr>
          <w:rFonts w:ascii="Times New Roman" w:hAnsi="Times New Roman" w:cs="Times New Roman"/>
          <w:color w:val="auto"/>
          <w:sz w:val="20"/>
          <w:szCs w:val="20"/>
        </w:rPr>
        <w:t xml:space="preserve">opening </w:t>
      </w:r>
      <w:r w:rsidR="00BC76B4" w:rsidRPr="006B10C9">
        <w:rPr>
          <w:rFonts w:ascii="Times New Roman" w:hAnsi="Times New Roman" w:cs="Times New Roman"/>
          <w:color w:val="auto"/>
          <w:sz w:val="20"/>
          <w:szCs w:val="20"/>
        </w:rPr>
        <w:t>for</w:t>
      </w:r>
      <w:r w:rsidR="00F37E18" w:rsidRPr="006B10C9">
        <w:rPr>
          <w:rFonts w:ascii="Times New Roman" w:hAnsi="Times New Roman" w:cs="Times New Roman"/>
          <w:color w:val="auto"/>
          <w:sz w:val="20"/>
          <w:szCs w:val="20"/>
        </w:rPr>
        <w:t xml:space="preserve"> </w:t>
      </w:r>
      <w:r w:rsidR="00E61427" w:rsidRPr="006B10C9">
        <w:rPr>
          <w:rFonts w:ascii="Times New Roman" w:hAnsi="Times New Roman" w:cs="Times New Roman"/>
          <w:color w:val="auto"/>
          <w:sz w:val="20"/>
          <w:szCs w:val="20"/>
        </w:rPr>
        <w:t xml:space="preserve">a </w:t>
      </w:r>
      <w:r w:rsidR="00F37E18" w:rsidRPr="006B10C9">
        <w:rPr>
          <w:rFonts w:ascii="Times New Roman" w:hAnsi="Times New Roman" w:cs="Times New Roman"/>
          <w:color w:val="auto"/>
          <w:sz w:val="20"/>
          <w:szCs w:val="20"/>
        </w:rPr>
        <w:t>full-time</w:t>
      </w:r>
      <w:r w:rsidR="00CD453F" w:rsidRPr="006B10C9">
        <w:rPr>
          <w:rFonts w:ascii="Times New Roman" w:hAnsi="Times New Roman" w:cs="Times New Roman"/>
          <w:color w:val="auto"/>
          <w:sz w:val="20"/>
          <w:szCs w:val="20"/>
        </w:rPr>
        <w:t xml:space="preserve"> (35 hours/week)</w:t>
      </w:r>
      <w:r w:rsidR="00F37E18" w:rsidRPr="006B10C9">
        <w:rPr>
          <w:rFonts w:ascii="Times New Roman" w:hAnsi="Times New Roman" w:cs="Times New Roman"/>
          <w:color w:val="auto"/>
          <w:sz w:val="20"/>
          <w:szCs w:val="20"/>
        </w:rPr>
        <w:t xml:space="preserve"> </w:t>
      </w:r>
      <w:r w:rsidR="00026F82" w:rsidRPr="006B10C9">
        <w:rPr>
          <w:rFonts w:ascii="Times New Roman" w:hAnsi="Times New Roman" w:cs="Times New Roman"/>
          <w:color w:val="auto"/>
          <w:sz w:val="20"/>
          <w:szCs w:val="20"/>
        </w:rPr>
        <w:t>temporary</w:t>
      </w:r>
      <w:r w:rsidR="001340CE" w:rsidRPr="006B10C9">
        <w:rPr>
          <w:rFonts w:ascii="Times New Roman" w:hAnsi="Times New Roman" w:cs="Times New Roman"/>
          <w:color w:val="auto"/>
          <w:sz w:val="20"/>
          <w:szCs w:val="20"/>
        </w:rPr>
        <w:t xml:space="preserve"> </w:t>
      </w:r>
      <w:r w:rsidR="00026F82" w:rsidRPr="006B10C9">
        <w:rPr>
          <w:rFonts w:ascii="Times New Roman" w:hAnsi="Times New Roman" w:cs="Times New Roman"/>
          <w:color w:val="auto"/>
          <w:sz w:val="20"/>
          <w:szCs w:val="20"/>
        </w:rPr>
        <w:t xml:space="preserve">International Articulation and Transfer Credit Coordinator                             </w:t>
      </w:r>
      <w:r w:rsidR="006A7CE0" w:rsidRPr="006B10C9">
        <w:rPr>
          <w:rFonts w:ascii="Times New Roman" w:hAnsi="Times New Roman" w:cs="Times New Roman"/>
          <w:color w:val="auto"/>
          <w:sz w:val="20"/>
          <w:szCs w:val="20"/>
        </w:rPr>
        <w:t>position</w:t>
      </w:r>
      <w:r w:rsidR="00026F82" w:rsidRPr="006B10C9">
        <w:rPr>
          <w:rFonts w:ascii="Times New Roman" w:hAnsi="Times New Roman" w:cs="Times New Roman"/>
          <w:color w:val="auto"/>
          <w:sz w:val="20"/>
          <w:szCs w:val="20"/>
        </w:rPr>
        <w:t xml:space="preserve"> for approximately one year</w:t>
      </w:r>
      <w:r w:rsidR="00E532E2" w:rsidRPr="006B10C9">
        <w:rPr>
          <w:rFonts w:ascii="Times New Roman" w:hAnsi="Times New Roman" w:cs="Times New Roman"/>
          <w:color w:val="auto"/>
          <w:sz w:val="20"/>
          <w:szCs w:val="20"/>
        </w:rPr>
        <w:t>, with the possibility of extension</w:t>
      </w:r>
      <w:r w:rsidR="00F37E18" w:rsidRPr="006B10C9">
        <w:rPr>
          <w:rFonts w:ascii="Times New Roman" w:hAnsi="Times New Roman" w:cs="Times New Roman"/>
          <w:color w:val="auto"/>
          <w:sz w:val="20"/>
          <w:szCs w:val="20"/>
        </w:rPr>
        <w:t xml:space="preserve">. </w:t>
      </w:r>
      <w:r w:rsidR="006A7CE0" w:rsidRPr="006B10C9">
        <w:rPr>
          <w:rFonts w:ascii="Times New Roman" w:hAnsi="Times New Roman" w:cs="Times New Roman"/>
          <w:color w:val="auto"/>
          <w:sz w:val="20"/>
          <w:szCs w:val="20"/>
        </w:rPr>
        <w:t xml:space="preserve"> </w:t>
      </w:r>
      <w:r w:rsidR="00F37E18" w:rsidRPr="006B10C9">
        <w:rPr>
          <w:rFonts w:ascii="Times New Roman" w:hAnsi="Times New Roman" w:cs="Times New Roman"/>
          <w:color w:val="auto"/>
          <w:sz w:val="20"/>
          <w:szCs w:val="20"/>
        </w:rPr>
        <w:t xml:space="preserve">In this role, you will </w:t>
      </w:r>
      <w:r w:rsidR="006A7CE0" w:rsidRPr="006B10C9">
        <w:rPr>
          <w:rFonts w:ascii="Times New Roman" w:hAnsi="Times New Roman" w:cs="Times New Roman"/>
          <w:color w:val="auto"/>
          <w:sz w:val="20"/>
          <w:szCs w:val="20"/>
        </w:rPr>
        <w:t>be</w:t>
      </w:r>
      <w:r w:rsidR="00026F82" w:rsidRPr="006B10C9">
        <w:rPr>
          <w:sz w:val="20"/>
          <w:szCs w:val="20"/>
        </w:rPr>
        <w:t xml:space="preserve"> </w:t>
      </w:r>
      <w:r w:rsidR="00026F82" w:rsidRPr="006B10C9">
        <w:rPr>
          <w:rFonts w:ascii="Times New Roman" w:hAnsi="Times New Roman" w:cs="Times New Roman"/>
          <w:color w:val="auto"/>
          <w:sz w:val="20"/>
          <w:szCs w:val="20"/>
        </w:rPr>
        <w:t>liaising with the Office of the Registrar to ensure institutional consistency in transfer credit evaluation processes and practices.</w:t>
      </w:r>
      <w:r w:rsidR="00E532E2" w:rsidRPr="006B10C9">
        <w:rPr>
          <w:rFonts w:ascii="Times New Roman" w:hAnsi="Times New Roman" w:cs="Times New Roman"/>
          <w:color w:val="auto"/>
          <w:sz w:val="20"/>
          <w:szCs w:val="20"/>
        </w:rPr>
        <w:t xml:space="preserve"> </w:t>
      </w:r>
      <w:r w:rsidR="00026F82" w:rsidRPr="006B10C9">
        <w:rPr>
          <w:rFonts w:ascii="Times New Roman" w:hAnsi="Times New Roman" w:cs="Times New Roman"/>
          <w:color w:val="auto"/>
          <w:sz w:val="20"/>
          <w:szCs w:val="20"/>
        </w:rPr>
        <w:t>Facilitate the transfer credit approval process of domestic and foreign transcripts with Deans and designated faculty.</w:t>
      </w:r>
      <w:r w:rsidR="00026F82" w:rsidRPr="006B10C9">
        <w:rPr>
          <w:sz w:val="20"/>
          <w:szCs w:val="20"/>
        </w:rPr>
        <w:t xml:space="preserve"> </w:t>
      </w:r>
      <w:r w:rsidR="00026F82" w:rsidRPr="006B10C9">
        <w:rPr>
          <w:rFonts w:ascii="Times New Roman" w:hAnsi="Times New Roman" w:cs="Times New Roman"/>
          <w:color w:val="auto"/>
          <w:sz w:val="20"/>
          <w:szCs w:val="20"/>
        </w:rPr>
        <w:t>Research and evaluate domestic and foreign secondary school and post-secondary institution transcripts submitted from international students and evaluate transfer credit as appropriate.</w:t>
      </w:r>
      <w:r w:rsidR="00026F82" w:rsidRPr="006B10C9">
        <w:rPr>
          <w:sz w:val="20"/>
          <w:szCs w:val="20"/>
        </w:rPr>
        <w:t xml:space="preserve"> </w:t>
      </w:r>
      <w:r w:rsidR="00026F82" w:rsidRPr="006B10C9">
        <w:rPr>
          <w:rFonts w:ascii="Times New Roman" w:hAnsi="Times New Roman" w:cs="Times New Roman"/>
          <w:color w:val="auto"/>
          <w:sz w:val="20"/>
          <w:szCs w:val="20"/>
        </w:rPr>
        <w:t>Serves as a liaison between external international partners and internal KPU departments as needed.</w:t>
      </w:r>
      <w:r w:rsidR="00026F82" w:rsidRPr="006B10C9">
        <w:rPr>
          <w:sz w:val="20"/>
          <w:szCs w:val="20"/>
        </w:rPr>
        <w:t xml:space="preserve"> </w:t>
      </w:r>
      <w:r w:rsidR="00026F82" w:rsidRPr="006B10C9">
        <w:rPr>
          <w:rFonts w:ascii="Times New Roman" w:hAnsi="Times New Roman" w:cs="Times New Roman"/>
          <w:color w:val="auto"/>
          <w:sz w:val="20"/>
          <w:szCs w:val="20"/>
        </w:rPr>
        <w:t>Responsible for the effective functioning of existing international articulation agreements. Ensures that agreements are reviewed for effects of curriculum changes.</w:t>
      </w:r>
      <w:r w:rsidR="00026F82" w:rsidRPr="006B10C9">
        <w:rPr>
          <w:sz w:val="20"/>
          <w:szCs w:val="20"/>
        </w:rPr>
        <w:t xml:space="preserve"> </w:t>
      </w:r>
      <w:r w:rsidR="00026F82" w:rsidRPr="006B10C9">
        <w:rPr>
          <w:rFonts w:ascii="Times New Roman" w:hAnsi="Times New Roman" w:cs="Times New Roman"/>
          <w:color w:val="auto"/>
          <w:sz w:val="20"/>
          <w:szCs w:val="20"/>
        </w:rPr>
        <w:t>Manages the process for approval of new international articulation agreements according to institutional processes and policy.</w:t>
      </w:r>
    </w:p>
    <w:p w:rsidR="008C31F8" w:rsidRPr="006B10C9" w:rsidRDefault="008C31F8">
      <w:pPr>
        <w:rPr>
          <w:sz w:val="20"/>
          <w:szCs w:val="20"/>
        </w:rPr>
      </w:pPr>
    </w:p>
    <w:p w:rsidR="00AD379C" w:rsidRPr="006B10C9" w:rsidRDefault="00CD453F" w:rsidP="00813FCE">
      <w:pPr>
        <w:rPr>
          <w:sz w:val="20"/>
          <w:szCs w:val="20"/>
        </w:rPr>
      </w:pPr>
      <w:r w:rsidRPr="006B10C9">
        <w:rPr>
          <w:sz w:val="20"/>
          <w:szCs w:val="20"/>
        </w:rPr>
        <w:t xml:space="preserve">The successful candidate </w:t>
      </w:r>
      <w:r w:rsidR="006A7CE0" w:rsidRPr="006B10C9">
        <w:rPr>
          <w:sz w:val="20"/>
          <w:szCs w:val="20"/>
        </w:rPr>
        <w:t xml:space="preserve">needs to have </w:t>
      </w:r>
      <w:r w:rsidR="00026F82" w:rsidRPr="006B10C9">
        <w:rPr>
          <w:sz w:val="20"/>
          <w:szCs w:val="20"/>
        </w:rPr>
        <w:t>a minimum of three (3) years’ experience in progressively responsible position in an educational institution or similar organization. A minimum of two years’ experience in an admissions or transfer credit environment. Demonstrated knowledge of college/university programs and courses and demonstrated ability to keep up-to-date with credit, non-credit and professional studies offerings and admissions policies. Proficiency using a spreadsheet program such as MS Excel and MS Access at an intermediate level. Demonstrated analytical skills, including problem-solving and needs analysis. Excellent organizational skills, including the ability to set priorities and meet deadlines. Experience in preparing and publishing documentation reports internally. Full command of the English language, both written and oral. Fluency in a second language spoken in one of KPU’s target markets.</w:t>
      </w:r>
      <w:r w:rsidR="001340CE" w:rsidRPr="006B10C9">
        <w:rPr>
          <w:sz w:val="20"/>
          <w:szCs w:val="20"/>
        </w:rPr>
        <w:t xml:space="preserve"> </w:t>
      </w:r>
    </w:p>
    <w:p w:rsidR="00F2167D" w:rsidRPr="006B10C9" w:rsidRDefault="00F2167D">
      <w:pPr>
        <w:rPr>
          <w:sz w:val="20"/>
          <w:szCs w:val="20"/>
        </w:rPr>
      </w:pPr>
    </w:p>
    <w:p w:rsidR="00330993" w:rsidRPr="006B10C9" w:rsidRDefault="00330993">
      <w:pPr>
        <w:rPr>
          <w:b/>
          <w:sz w:val="20"/>
          <w:szCs w:val="20"/>
        </w:rPr>
      </w:pPr>
      <w:r w:rsidRPr="006B10C9">
        <w:rPr>
          <w:sz w:val="20"/>
          <w:szCs w:val="20"/>
        </w:rPr>
        <w:t>Please forw</w:t>
      </w:r>
      <w:r w:rsidR="005F0769" w:rsidRPr="006B10C9">
        <w:rPr>
          <w:sz w:val="20"/>
          <w:szCs w:val="20"/>
        </w:rPr>
        <w:t xml:space="preserve">ard your resume, including </w:t>
      </w:r>
      <w:r w:rsidRPr="006B10C9">
        <w:rPr>
          <w:sz w:val="20"/>
          <w:szCs w:val="20"/>
        </w:rPr>
        <w:t xml:space="preserve">copies of post secondary transcripts, </w:t>
      </w:r>
      <w:r w:rsidRPr="006B10C9">
        <w:rPr>
          <w:b/>
          <w:sz w:val="20"/>
          <w:szCs w:val="20"/>
        </w:rPr>
        <w:t xml:space="preserve">quoting competition number </w:t>
      </w:r>
      <w:r w:rsidR="00026F82" w:rsidRPr="006B10C9">
        <w:rPr>
          <w:b/>
          <w:sz w:val="20"/>
          <w:szCs w:val="20"/>
        </w:rPr>
        <w:t>17-130A</w:t>
      </w:r>
      <w:r w:rsidR="006A7CE0" w:rsidRPr="006B10C9">
        <w:rPr>
          <w:b/>
          <w:sz w:val="20"/>
          <w:szCs w:val="20"/>
        </w:rPr>
        <w:t xml:space="preserve"> </w:t>
      </w:r>
      <w:r w:rsidRPr="006B10C9">
        <w:rPr>
          <w:b/>
          <w:sz w:val="20"/>
          <w:szCs w:val="20"/>
        </w:rPr>
        <w:t>by</w:t>
      </w:r>
      <w:r w:rsidR="00B941FE" w:rsidRPr="006B10C9">
        <w:rPr>
          <w:b/>
          <w:sz w:val="20"/>
          <w:szCs w:val="20"/>
        </w:rPr>
        <w:t xml:space="preserve"> </w:t>
      </w:r>
      <w:r w:rsidR="005A502D" w:rsidRPr="006B10C9">
        <w:rPr>
          <w:b/>
          <w:sz w:val="20"/>
          <w:szCs w:val="20"/>
        </w:rPr>
        <w:t xml:space="preserve">October 26, 2017 </w:t>
      </w:r>
      <w:r w:rsidRPr="006B10C9">
        <w:rPr>
          <w:b/>
          <w:sz w:val="20"/>
          <w:szCs w:val="20"/>
        </w:rPr>
        <w:t xml:space="preserve">to: </w:t>
      </w:r>
      <w:r w:rsidR="00F417B8" w:rsidRPr="006B10C9">
        <w:rPr>
          <w:b/>
          <w:sz w:val="20"/>
          <w:szCs w:val="20"/>
        </w:rPr>
        <w:t xml:space="preserve"> </w:t>
      </w:r>
      <w:r w:rsidRPr="006B10C9">
        <w:rPr>
          <w:b/>
          <w:sz w:val="20"/>
          <w:szCs w:val="20"/>
        </w:rPr>
        <w:t xml:space="preserve"> </w:t>
      </w:r>
      <w:hyperlink r:id="rId5" w:history="1">
        <w:r w:rsidR="00CF001B" w:rsidRPr="006B10C9">
          <w:rPr>
            <w:rStyle w:val="Hyperlink"/>
            <w:b/>
            <w:sz w:val="20"/>
            <w:szCs w:val="20"/>
          </w:rPr>
          <w:t>employ@kpu.ca</w:t>
        </w:r>
      </w:hyperlink>
    </w:p>
    <w:p w:rsidR="001A336D" w:rsidRPr="006B10C9" w:rsidRDefault="001A336D">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42906" w:rsidRPr="00F47839" w:rsidTr="00242906">
        <w:tc>
          <w:tcPr>
            <w:tcW w:w="8640" w:type="dxa"/>
          </w:tcPr>
          <w:p w:rsidR="00242906" w:rsidRPr="00242906" w:rsidRDefault="00F417B8" w:rsidP="00B33BB8">
            <w:pPr>
              <w:spacing w:before="100" w:beforeAutospacing="1" w:after="100" w:afterAutospacing="1"/>
              <w:jc w:val="center"/>
              <w:rPr>
                <w:rFonts w:ascii="Times New Roman" w:hAnsi="Times New Roman" w:cs="Times New Roman"/>
                <w:b/>
                <w:i/>
              </w:rPr>
            </w:pPr>
            <w:r w:rsidRPr="006B10C9">
              <w:rPr>
                <w:sz w:val="22"/>
                <w:szCs w:val="22"/>
              </w:rPr>
              <w:lastRenderedPageBreak/>
              <w:t xml:space="preserve"> </w:t>
            </w:r>
            <w:r w:rsidR="00CF001B" w:rsidRPr="006B10C9">
              <w:rPr>
                <w:sz w:val="22"/>
                <w:szCs w:val="22"/>
              </w:rPr>
              <w:t xml:space="preserve"> </w:t>
            </w:r>
            <w:r w:rsidR="00242906" w:rsidRPr="00532F42">
              <w:rPr>
                <w:b/>
                <w:i/>
              </w:rPr>
              <w:t xml:space="preserve">  </w:t>
            </w:r>
            <w:r w:rsidR="00242906" w:rsidRPr="00242906">
              <w:rPr>
                <w:rFonts w:ascii="Times New Roman" w:hAnsi="Times New Roman" w:cs="Times New Roman"/>
                <w:b/>
                <w:i/>
                <w:lang w:val="en"/>
              </w:rPr>
              <w:t>All qualified candidates are encouraged to apply; however priority will be given to those legally eligible to work in Canada.</w:t>
            </w:r>
          </w:p>
          <w:p w:rsidR="00242906" w:rsidRPr="00F47839" w:rsidRDefault="00242906" w:rsidP="00B33BB8">
            <w:pPr>
              <w:jc w:val="both"/>
              <w:rPr>
                <w:sz w:val="20"/>
              </w:rPr>
            </w:pPr>
          </w:p>
        </w:tc>
      </w:tr>
      <w:bookmarkEnd w:id="0"/>
    </w:tbl>
    <w:p w:rsidR="00CF001B" w:rsidRPr="006B10C9" w:rsidRDefault="00CF001B" w:rsidP="00CF001B">
      <w:pPr>
        <w:spacing w:before="100" w:beforeAutospacing="1" w:after="100" w:afterAutospacing="1"/>
        <w:jc w:val="center"/>
        <w:rPr>
          <w:i/>
          <w:sz w:val="22"/>
          <w:szCs w:val="22"/>
        </w:rPr>
      </w:pPr>
    </w:p>
    <w:p w:rsidR="00A0005E" w:rsidRPr="006B10C9" w:rsidRDefault="00A0005E" w:rsidP="00CF001B">
      <w:pPr>
        <w:rPr>
          <w:sz w:val="20"/>
          <w:szCs w:val="20"/>
        </w:rPr>
      </w:pPr>
    </w:p>
    <w:p w:rsidR="00A0005E" w:rsidRPr="006B10C9" w:rsidRDefault="00A0005E" w:rsidP="00A0005E">
      <w:pPr>
        <w:pStyle w:val="BodyText2"/>
        <w:jc w:val="center"/>
        <w:rPr>
          <w:szCs w:val="20"/>
        </w:rPr>
      </w:pPr>
    </w:p>
    <w:sectPr w:rsidR="00A0005E" w:rsidRPr="006B10C9" w:rsidSect="00CB7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Light">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3"/>
    <w:rsid w:val="00026F82"/>
    <w:rsid w:val="0004106F"/>
    <w:rsid w:val="000478C9"/>
    <w:rsid w:val="00116DE1"/>
    <w:rsid w:val="00126554"/>
    <w:rsid w:val="001340CE"/>
    <w:rsid w:val="001A336D"/>
    <w:rsid w:val="001C0530"/>
    <w:rsid w:val="001F32BF"/>
    <w:rsid w:val="00220CC7"/>
    <w:rsid w:val="0022108D"/>
    <w:rsid w:val="00242906"/>
    <w:rsid w:val="00256699"/>
    <w:rsid w:val="00272547"/>
    <w:rsid w:val="002874DC"/>
    <w:rsid w:val="002921BE"/>
    <w:rsid w:val="00296271"/>
    <w:rsid w:val="002B2CA4"/>
    <w:rsid w:val="002F25A3"/>
    <w:rsid w:val="002F538D"/>
    <w:rsid w:val="0032632C"/>
    <w:rsid w:val="00327B8F"/>
    <w:rsid w:val="00330993"/>
    <w:rsid w:val="00341606"/>
    <w:rsid w:val="0034724E"/>
    <w:rsid w:val="00394FDD"/>
    <w:rsid w:val="003A04EB"/>
    <w:rsid w:val="003A1C3A"/>
    <w:rsid w:val="003B7FAD"/>
    <w:rsid w:val="003C2EE4"/>
    <w:rsid w:val="003D5ACC"/>
    <w:rsid w:val="004042C8"/>
    <w:rsid w:val="004E0EAD"/>
    <w:rsid w:val="004F28EC"/>
    <w:rsid w:val="004F2BEB"/>
    <w:rsid w:val="004F7294"/>
    <w:rsid w:val="005153EA"/>
    <w:rsid w:val="00524369"/>
    <w:rsid w:val="005314C3"/>
    <w:rsid w:val="00591E1A"/>
    <w:rsid w:val="005A502D"/>
    <w:rsid w:val="005D74D7"/>
    <w:rsid w:val="005F0769"/>
    <w:rsid w:val="00610F77"/>
    <w:rsid w:val="006A7CE0"/>
    <w:rsid w:val="006B10C9"/>
    <w:rsid w:val="007735F8"/>
    <w:rsid w:val="007836DC"/>
    <w:rsid w:val="00813687"/>
    <w:rsid w:val="00813FCE"/>
    <w:rsid w:val="00840050"/>
    <w:rsid w:val="00886EBA"/>
    <w:rsid w:val="008C31F8"/>
    <w:rsid w:val="008D5FC2"/>
    <w:rsid w:val="008D7BB3"/>
    <w:rsid w:val="00912155"/>
    <w:rsid w:val="00930382"/>
    <w:rsid w:val="00956D84"/>
    <w:rsid w:val="00975604"/>
    <w:rsid w:val="00A0005E"/>
    <w:rsid w:val="00A141DC"/>
    <w:rsid w:val="00A756F9"/>
    <w:rsid w:val="00A866CA"/>
    <w:rsid w:val="00AD379C"/>
    <w:rsid w:val="00B66B66"/>
    <w:rsid w:val="00B77B18"/>
    <w:rsid w:val="00B84FE5"/>
    <w:rsid w:val="00B941FE"/>
    <w:rsid w:val="00BA5CB6"/>
    <w:rsid w:val="00BC0CCA"/>
    <w:rsid w:val="00BC76B4"/>
    <w:rsid w:val="00BD2302"/>
    <w:rsid w:val="00C61BA7"/>
    <w:rsid w:val="00C67010"/>
    <w:rsid w:val="00C96CAC"/>
    <w:rsid w:val="00CB111F"/>
    <w:rsid w:val="00CB702F"/>
    <w:rsid w:val="00CD453F"/>
    <w:rsid w:val="00CF001B"/>
    <w:rsid w:val="00CF28F9"/>
    <w:rsid w:val="00D0670F"/>
    <w:rsid w:val="00D116BD"/>
    <w:rsid w:val="00D440FE"/>
    <w:rsid w:val="00D63B0B"/>
    <w:rsid w:val="00DA2511"/>
    <w:rsid w:val="00DB6A50"/>
    <w:rsid w:val="00E45118"/>
    <w:rsid w:val="00E532E2"/>
    <w:rsid w:val="00E610FB"/>
    <w:rsid w:val="00E61427"/>
    <w:rsid w:val="00ED14E2"/>
    <w:rsid w:val="00F2167D"/>
    <w:rsid w:val="00F3429A"/>
    <w:rsid w:val="00F37309"/>
    <w:rsid w:val="00F37E18"/>
    <w:rsid w:val="00F417B8"/>
    <w:rsid w:val="00F6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B4043-E86B-434C-BA14-8A569A5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0993"/>
    <w:rPr>
      <w:color w:val="0000FF"/>
      <w:u w:val="single"/>
    </w:rPr>
  </w:style>
  <w:style w:type="paragraph" w:styleId="BodyText2">
    <w:name w:val="Body Text 2"/>
    <w:basedOn w:val="Normal"/>
    <w:rsid w:val="00A0005E"/>
    <w:rPr>
      <w:sz w:val="20"/>
    </w:rPr>
  </w:style>
  <w:style w:type="paragraph" w:styleId="BalloonText">
    <w:name w:val="Balloon Text"/>
    <w:basedOn w:val="Normal"/>
    <w:link w:val="BalloonTextChar"/>
    <w:rsid w:val="007735F8"/>
    <w:rPr>
      <w:rFonts w:ascii="Tahoma" w:hAnsi="Tahoma" w:cs="Tahoma"/>
      <w:sz w:val="16"/>
      <w:szCs w:val="16"/>
    </w:rPr>
  </w:style>
  <w:style w:type="character" w:customStyle="1" w:styleId="BalloonTextChar">
    <w:name w:val="Balloon Text Char"/>
    <w:basedOn w:val="DefaultParagraphFont"/>
    <w:link w:val="BalloonText"/>
    <w:rsid w:val="007735F8"/>
    <w:rPr>
      <w:rFonts w:ascii="Tahoma" w:hAnsi="Tahoma" w:cs="Tahoma"/>
      <w:sz w:val="16"/>
      <w:szCs w:val="16"/>
    </w:rPr>
  </w:style>
  <w:style w:type="paragraph" w:customStyle="1" w:styleId="Default">
    <w:name w:val="Default"/>
    <w:rsid w:val="005153EA"/>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CF001B"/>
    <w:rPr>
      <w:rFonts w:ascii="Source Sans Pro Light" w:hAnsi="Source Sans Pro Light" w:hint="default"/>
      <w:color w:val="000000"/>
    </w:rPr>
  </w:style>
  <w:style w:type="character" w:customStyle="1" w:styleId="summary">
    <w:name w:val="summary"/>
    <w:basedOn w:val="DefaultParagraphFont"/>
    <w:rsid w:val="00CF001B"/>
  </w:style>
  <w:style w:type="paragraph" w:styleId="NormalWeb">
    <w:name w:val="Normal (Web)"/>
    <w:basedOn w:val="Normal"/>
    <w:uiPriority w:val="99"/>
    <w:unhideWhenUsed/>
    <w:rsid w:val="00D63B0B"/>
    <w:pPr>
      <w:spacing w:before="100" w:beforeAutospacing="1" w:after="100" w:afterAutospacing="1"/>
    </w:pPr>
    <w:rPr>
      <w:lang w:eastAsia="zh-TW"/>
    </w:rPr>
  </w:style>
  <w:style w:type="paragraph" w:styleId="BodyText">
    <w:name w:val="Body Text"/>
    <w:basedOn w:val="Normal"/>
    <w:link w:val="BodyTextChar"/>
    <w:semiHidden/>
    <w:unhideWhenUsed/>
    <w:rsid w:val="00813FCE"/>
    <w:pPr>
      <w:spacing w:after="120"/>
    </w:pPr>
  </w:style>
  <w:style w:type="character" w:customStyle="1" w:styleId="BodyTextChar">
    <w:name w:val="Body Text Char"/>
    <w:basedOn w:val="DefaultParagraphFont"/>
    <w:link w:val="BodyText"/>
    <w:semiHidden/>
    <w:rsid w:val="00813FCE"/>
    <w:rPr>
      <w:sz w:val="24"/>
      <w:szCs w:val="24"/>
    </w:rPr>
  </w:style>
  <w:style w:type="table" w:styleId="TableGrid">
    <w:name w:val="Table Grid"/>
    <w:basedOn w:val="TableNormal"/>
    <w:uiPriority w:val="39"/>
    <w:rsid w:val="0024290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kpu.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352</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Admissions Assistant, Office of the Registrar – Competition Number 05-11A</vt:lpstr>
    </vt:vector>
  </TitlesOfParts>
  <Company>Kwantlen University College</Company>
  <LinksUpToDate>false</LinksUpToDate>
  <CharactersWithSpaces>2737</CharactersWithSpaces>
  <SharedDoc>false</SharedDoc>
  <HLinks>
    <vt:vector size="12" baseType="variant">
      <vt:variant>
        <vt:i4>3342447</vt:i4>
      </vt:variant>
      <vt:variant>
        <vt:i4>3</vt:i4>
      </vt:variant>
      <vt:variant>
        <vt:i4>0</vt:i4>
      </vt:variant>
      <vt:variant>
        <vt:i4>5</vt:i4>
      </vt:variant>
      <vt:variant>
        <vt:lpwstr>http://plaza.kwantlen.bc.ca/hr</vt:lpwstr>
      </vt:variant>
      <vt:variant>
        <vt:lpwstr/>
      </vt:variant>
      <vt:variant>
        <vt:i4>7208967</vt:i4>
      </vt:variant>
      <vt:variant>
        <vt:i4>0</vt:i4>
      </vt:variant>
      <vt:variant>
        <vt:i4>0</vt:i4>
      </vt:variant>
      <vt:variant>
        <vt:i4>5</vt:i4>
      </vt:variant>
      <vt:variant>
        <vt:lpwstr>mailto:employ@kwantlen.bc.ca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Assistant, Office of the Registrar – Competition Number 05-11A</dc:title>
  <dc:creator>KUC</dc:creator>
  <cp:lastModifiedBy>Darlene Leitch</cp:lastModifiedBy>
  <cp:revision>4</cp:revision>
  <cp:lastPrinted>2017-10-12T17:05:00Z</cp:lastPrinted>
  <dcterms:created xsi:type="dcterms:W3CDTF">2017-10-12T17:02:00Z</dcterms:created>
  <dcterms:modified xsi:type="dcterms:W3CDTF">2017-10-12T17:43:00Z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1168201382</vt:i4>
  </property>
  <property fmtid="{D5CDD505-2E9C-101B-9397-08002B2CF9AE}" pid="3" name="_NewReviewCycle">
    <vt:lpwstr/>
  </property>
  <property fmtid="{D5CDD505-2E9C-101B-9397-08002B2CF9AE}" pid="4" name="_EmailSubject">
    <vt:lpwstr>ad for your website 17-130A</vt:lpwstr>
  </property>
  <property fmtid="{D5CDD505-2E9C-101B-9397-08002B2CF9AE}" pid="5" name="_AuthorEmail">
    <vt:lpwstr>Darlene.Leitch@kpu.ca</vt:lpwstr>
  </property>
  <property fmtid="{D5CDD505-2E9C-101B-9397-08002B2CF9AE}" pid="6" name="_AuthorEmailDisplayName">
    <vt:lpwstr>Darlene Leitch</vt:lpwstr>
  </property>
  <property fmtid="{D5CDD505-2E9C-101B-9397-08002B2CF9AE}" pid="7" name="_PreviousAdHocReviewCycleID">
    <vt:i4>-2114403962</vt:i4>
  </property>
</Properties>
</file>