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9138"/>
      </w:tblGrid>
      <w:tr w:rsidR="00504740" w:rsidRPr="00174A38" w:rsidTr="009E42B6">
        <w:tc>
          <w:tcPr>
            <w:tcW w:w="1652" w:type="dxa"/>
          </w:tcPr>
          <w:p w:rsidR="00504740" w:rsidRPr="00174A38" w:rsidRDefault="00504740" w:rsidP="004D6C0D">
            <w:pPr>
              <w:rPr>
                <w:rStyle w:val="A1"/>
                <w:rFonts w:ascii="Times New Roman" w:hAnsi="Times New Roman"/>
                <w:b/>
                <w:bCs/>
                <w:iCs/>
                <w:sz w:val="20"/>
                <w:szCs w:val="20"/>
              </w:rPr>
            </w:pPr>
            <w:r w:rsidRPr="00174A38">
              <w:rPr>
                <w:rStyle w:val="A1"/>
                <w:rFonts w:ascii="Times New Roman" w:hAnsi="Times New Roman"/>
                <w:b/>
                <w:bCs/>
                <w:iCs/>
                <w:noProof/>
                <w:sz w:val="20"/>
                <w:szCs w:val="20"/>
              </w:rPr>
              <w:drawing>
                <wp:inline distT="0" distB="0" distL="0" distR="0" wp14:anchorId="1C493F26" wp14:editId="41086222">
                  <wp:extent cx="645129" cy="527685"/>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297" cy="533548"/>
                          </a:xfrm>
                          <a:prstGeom prst="rect">
                            <a:avLst/>
                          </a:prstGeom>
                          <a:noFill/>
                        </pic:spPr>
                      </pic:pic>
                    </a:graphicData>
                  </a:graphic>
                </wp:inline>
              </w:drawing>
            </w:r>
          </w:p>
        </w:tc>
        <w:tc>
          <w:tcPr>
            <w:tcW w:w="9138" w:type="dxa"/>
          </w:tcPr>
          <w:p w:rsidR="00504740" w:rsidRPr="00174A38" w:rsidRDefault="00BF0307" w:rsidP="004D6C0D">
            <w:pPr>
              <w:jc w:val="both"/>
              <w:rPr>
                <w:b/>
                <w:bCs/>
                <w:i/>
                <w:sz w:val="20"/>
                <w:szCs w:val="20"/>
              </w:rPr>
            </w:pPr>
            <w:r w:rsidRPr="00174A38">
              <w:rPr>
                <w:b/>
                <w:bCs/>
                <w:sz w:val="20"/>
                <w:szCs w:val="20"/>
              </w:rPr>
              <w:t xml:space="preserve">Kwantlen </w:t>
            </w:r>
            <w:r w:rsidR="00504740" w:rsidRPr="00174A38">
              <w:rPr>
                <w:b/>
                <w:bCs/>
                <w:sz w:val="20"/>
                <w:szCs w:val="20"/>
              </w:rPr>
              <w:t>Polytechnic University</w:t>
            </w:r>
          </w:p>
          <w:p w:rsidR="00BF0307" w:rsidRPr="00174A38" w:rsidRDefault="00BF0307" w:rsidP="004D6C0D">
            <w:pPr>
              <w:jc w:val="both"/>
              <w:rPr>
                <w:bCs/>
                <w:sz w:val="20"/>
                <w:szCs w:val="20"/>
              </w:rPr>
            </w:pPr>
          </w:p>
          <w:p w:rsidR="009C39D5" w:rsidRPr="005E03F9" w:rsidRDefault="00BF0307" w:rsidP="0012143A">
            <w:pPr>
              <w:jc w:val="both"/>
              <w:rPr>
                <w:bCs/>
                <w:sz w:val="20"/>
                <w:szCs w:val="20"/>
              </w:rPr>
            </w:pPr>
            <w:r w:rsidRPr="00174A38">
              <w:rPr>
                <w:bCs/>
                <w:sz w:val="20"/>
                <w:szCs w:val="20"/>
              </w:rPr>
              <w:t>KPU offers all learners opportunities to achieve success in a diverse range of programs that blend theory and practice, critical understanding, and social and ethical awareness necessary for good citizenship and rewarding careers.  KPU strives to implement initiatives that will attract, support, engage, and retain KPU’s people and create an environment where all employees see themselves as contributing to student learning</w:t>
            </w:r>
            <w:r w:rsidR="009C39D5" w:rsidRPr="00174A38">
              <w:rPr>
                <w:bCs/>
                <w:sz w:val="20"/>
                <w:szCs w:val="20"/>
              </w:rPr>
              <w:t>.</w:t>
            </w:r>
          </w:p>
        </w:tc>
      </w:tr>
      <w:tr w:rsidR="00504740" w:rsidRPr="00174A38" w:rsidTr="009E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2" w:type="dxa"/>
            <w:tcBorders>
              <w:top w:val="nil"/>
              <w:left w:val="nil"/>
              <w:bottom w:val="nil"/>
              <w:right w:val="nil"/>
            </w:tcBorders>
          </w:tcPr>
          <w:p w:rsidR="00504740" w:rsidRPr="00174A38" w:rsidRDefault="00504740" w:rsidP="004D6C0D">
            <w:pPr>
              <w:rPr>
                <w:b/>
                <w:bCs/>
                <w:iCs/>
                <w:color w:val="000000"/>
                <w:sz w:val="20"/>
                <w:szCs w:val="20"/>
              </w:rPr>
            </w:pPr>
          </w:p>
          <w:p w:rsidR="00504740" w:rsidRPr="00174A38" w:rsidRDefault="00504740" w:rsidP="004D6C0D">
            <w:pPr>
              <w:rPr>
                <w:b/>
                <w:bCs/>
                <w:iCs/>
                <w:color w:val="000000"/>
                <w:sz w:val="20"/>
                <w:szCs w:val="20"/>
              </w:rPr>
            </w:pPr>
            <w:r w:rsidRPr="00174A38">
              <w:rPr>
                <w:b/>
                <w:bCs/>
                <w:iCs/>
                <w:color w:val="000000"/>
                <w:sz w:val="20"/>
                <w:szCs w:val="20"/>
              </w:rPr>
              <w:t>The Opportunity</w:t>
            </w: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F20753" w:rsidRDefault="00F20753" w:rsidP="004D6C0D">
            <w:pPr>
              <w:rPr>
                <w:b/>
                <w:bCs/>
                <w:iCs/>
                <w:color w:val="000000"/>
                <w:sz w:val="20"/>
                <w:szCs w:val="20"/>
              </w:rPr>
            </w:pPr>
          </w:p>
          <w:p w:rsidR="00D35284" w:rsidRDefault="00D35284" w:rsidP="004D6C0D">
            <w:pPr>
              <w:rPr>
                <w:b/>
                <w:bCs/>
                <w:iCs/>
                <w:color w:val="000000"/>
                <w:sz w:val="20"/>
                <w:szCs w:val="20"/>
              </w:rPr>
            </w:pPr>
          </w:p>
          <w:p w:rsidR="00D35284" w:rsidRDefault="00D35284" w:rsidP="004D6C0D">
            <w:pPr>
              <w:rPr>
                <w:b/>
                <w:bCs/>
                <w:iCs/>
                <w:color w:val="000000"/>
                <w:sz w:val="20"/>
                <w:szCs w:val="20"/>
              </w:rPr>
            </w:pPr>
          </w:p>
          <w:p w:rsidR="00D35284" w:rsidRDefault="00D35284" w:rsidP="004D6C0D">
            <w:pPr>
              <w:rPr>
                <w:b/>
                <w:bCs/>
                <w:iCs/>
                <w:color w:val="000000"/>
                <w:sz w:val="20"/>
                <w:szCs w:val="20"/>
              </w:rPr>
            </w:pPr>
          </w:p>
          <w:p w:rsidR="00D35284" w:rsidRDefault="00D35284" w:rsidP="004D6C0D">
            <w:pPr>
              <w:rPr>
                <w:b/>
                <w:bCs/>
                <w:iCs/>
                <w:color w:val="000000"/>
                <w:sz w:val="20"/>
                <w:szCs w:val="20"/>
              </w:rPr>
            </w:pPr>
          </w:p>
          <w:p w:rsidR="001419E7" w:rsidRDefault="001419E7" w:rsidP="004D6C0D">
            <w:pPr>
              <w:rPr>
                <w:b/>
                <w:bCs/>
                <w:iCs/>
                <w:color w:val="000000"/>
                <w:sz w:val="20"/>
                <w:szCs w:val="20"/>
              </w:rPr>
            </w:pPr>
          </w:p>
          <w:p w:rsidR="001419E7" w:rsidRDefault="001419E7" w:rsidP="004D6C0D">
            <w:pPr>
              <w:rPr>
                <w:b/>
                <w:bCs/>
                <w:iCs/>
                <w:color w:val="000000"/>
                <w:sz w:val="20"/>
                <w:szCs w:val="20"/>
              </w:rPr>
            </w:pPr>
          </w:p>
          <w:p w:rsidR="005D1C64" w:rsidRPr="00174A38" w:rsidRDefault="00D35284" w:rsidP="004D6C0D">
            <w:pPr>
              <w:rPr>
                <w:b/>
                <w:bCs/>
                <w:iCs/>
                <w:color w:val="000000"/>
                <w:sz w:val="20"/>
                <w:szCs w:val="20"/>
              </w:rPr>
            </w:pPr>
            <w:r>
              <w:rPr>
                <w:b/>
                <w:bCs/>
                <w:iCs/>
                <w:color w:val="000000"/>
                <w:sz w:val="20"/>
                <w:szCs w:val="20"/>
              </w:rPr>
              <w:t>The</w:t>
            </w:r>
            <w:r w:rsidR="005D1C64" w:rsidRPr="00174A38">
              <w:rPr>
                <w:b/>
                <w:bCs/>
                <w:iCs/>
                <w:color w:val="000000"/>
                <w:sz w:val="20"/>
                <w:szCs w:val="20"/>
              </w:rPr>
              <w:t xml:space="preserve"> Person</w:t>
            </w: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377534" w:rsidRPr="00174A38" w:rsidRDefault="00377534" w:rsidP="004D6C0D">
            <w:pPr>
              <w:rPr>
                <w:b/>
                <w:bCs/>
                <w:iCs/>
                <w:color w:val="000000"/>
                <w:sz w:val="20"/>
                <w:szCs w:val="20"/>
              </w:rPr>
            </w:pPr>
          </w:p>
          <w:p w:rsidR="004063F2" w:rsidRDefault="004063F2" w:rsidP="004D6C0D">
            <w:pPr>
              <w:rPr>
                <w:b/>
                <w:bCs/>
                <w:iCs/>
                <w:color w:val="000000"/>
                <w:sz w:val="20"/>
                <w:szCs w:val="20"/>
              </w:rPr>
            </w:pPr>
          </w:p>
          <w:p w:rsidR="004063F2" w:rsidRDefault="004063F2" w:rsidP="004D6C0D">
            <w:pPr>
              <w:rPr>
                <w:b/>
                <w:bCs/>
                <w:iCs/>
                <w:color w:val="000000"/>
                <w:sz w:val="20"/>
                <w:szCs w:val="20"/>
              </w:rPr>
            </w:pPr>
          </w:p>
          <w:p w:rsidR="004063F2" w:rsidRDefault="004063F2" w:rsidP="004D6C0D">
            <w:pPr>
              <w:rPr>
                <w:b/>
                <w:bCs/>
                <w:iCs/>
                <w:color w:val="000000"/>
                <w:sz w:val="20"/>
                <w:szCs w:val="20"/>
              </w:rPr>
            </w:pPr>
          </w:p>
          <w:p w:rsidR="004063F2" w:rsidRDefault="004063F2" w:rsidP="004D6C0D">
            <w:pPr>
              <w:rPr>
                <w:b/>
                <w:bCs/>
                <w:iCs/>
                <w:color w:val="000000"/>
                <w:sz w:val="20"/>
                <w:szCs w:val="20"/>
              </w:rPr>
            </w:pPr>
          </w:p>
          <w:p w:rsidR="004063F2" w:rsidRDefault="004063F2" w:rsidP="004D6C0D">
            <w:pPr>
              <w:rPr>
                <w:b/>
                <w:bCs/>
                <w:iCs/>
                <w:color w:val="000000"/>
                <w:sz w:val="20"/>
                <w:szCs w:val="20"/>
              </w:rPr>
            </w:pPr>
          </w:p>
          <w:p w:rsidR="004063F2" w:rsidRDefault="004063F2" w:rsidP="004D6C0D">
            <w:pPr>
              <w:rPr>
                <w:b/>
                <w:bCs/>
                <w:iCs/>
                <w:color w:val="000000"/>
                <w:sz w:val="20"/>
                <w:szCs w:val="20"/>
              </w:rPr>
            </w:pPr>
          </w:p>
          <w:p w:rsidR="004063F2" w:rsidRDefault="004063F2" w:rsidP="004D6C0D">
            <w:pPr>
              <w:rPr>
                <w:b/>
                <w:bCs/>
                <w:iCs/>
                <w:color w:val="000000"/>
                <w:sz w:val="20"/>
                <w:szCs w:val="20"/>
              </w:rPr>
            </w:pPr>
          </w:p>
          <w:p w:rsidR="004063F2" w:rsidRDefault="004063F2" w:rsidP="004D6C0D">
            <w:pPr>
              <w:rPr>
                <w:b/>
                <w:bCs/>
                <w:iCs/>
                <w:color w:val="000000"/>
                <w:sz w:val="20"/>
                <w:szCs w:val="20"/>
              </w:rPr>
            </w:pPr>
          </w:p>
          <w:p w:rsidR="004063F2" w:rsidRDefault="004063F2" w:rsidP="004D6C0D">
            <w:pPr>
              <w:rPr>
                <w:b/>
                <w:bCs/>
                <w:iCs/>
                <w:color w:val="000000"/>
                <w:sz w:val="20"/>
                <w:szCs w:val="20"/>
              </w:rPr>
            </w:pPr>
          </w:p>
          <w:p w:rsidR="004063F2" w:rsidRDefault="004063F2" w:rsidP="004D6C0D">
            <w:pPr>
              <w:rPr>
                <w:b/>
                <w:bCs/>
                <w:iCs/>
                <w:color w:val="000000"/>
                <w:sz w:val="20"/>
                <w:szCs w:val="20"/>
              </w:rPr>
            </w:pPr>
          </w:p>
          <w:p w:rsidR="006955FB" w:rsidRDefault="006955FB" w:rsidP="004D6C0D">
            <w:pPr>
              <w:rPr>
                <w:b/>
                <w:bCs/>
                <w:iCs/>
                <w:color w:val="000000"/>
                <w:sz w:val="20"/>
                <w:szCs w:val="20"/>
              </w:rPr>
            </w:pPr>
          </w:p>
          <w:p w:rsidR="006955FB" w:rsidRDefault="006955FB" w:rsidP="004D6C0D">
            <w:pPr>
              <w:rPr>
                <w:b/>
                <w:bCs/>
                <w:iCs/>
                <w:color w:val="000000"/>
                <w:sz w:val="20"/>
                <w:szCs w:val="20"/>
              </w:rPr>
            </w:pPr>
          </w:p>
          <w:p w:rsidR="005D1C64" w:rsidRPr="00174A38" w:rsidRDefault="005D1C64" w:rsidP="004D6C0D">
            <w:pPr>
              <w:rPr>
                <w:b/>
                <w:bCs/>
                <w:iCs/>
                <w:color w:val="000000"/>
                <w:sz w:val="20"/>
                <w:szCs w:val="20"/>
              </w:rPr>
            </w:pPr>
            <w:r w:rsidRPr="00174A38">
              <w:rPr>
                <w:b/>
                <w:bCs/>
                <w:iCs/>
                <w:color w:val="000000"/>
                <w:sz w:val="20"/>
                <w:szCs w:val="20"/>
              </w:rPr>
              <w:t>The Benefits</w:t>
            </w:r>
          </w:p>
          <w:p w:rsidR="005D1C64" w:rsidRPr="00174A38" w:rsidRDefault="005D1C64" w:rsidP="004D6C0D">
            <w:pPr>
              <w:rPr>
                <w:b/>
                <w:bCs/>
                <w:iCs/>
                <w:color w:val="000000"/>
                <w:sz w:val="20"/>
                <w:szCs w:val="20"/>
              </w:rPr>
            </w:pPr>
          </w:p>
          <w:p w:rsidR="00F20753" w:rsidRPr="00174A38" w:rsidRDefault="00F20753" w:rsidP="004D6C0D">
            <w:pPr>
              <w:rPr>
                <w:b/>
                <w:bCs/>
                <w:iCs/>
                <w:color w:val="000000"/>
                <w:sz w:val="20"/>
                <w:szCs w:val="20"/>
              </w:rPr>
            </w:pPr>
          </w:p>
          <w:p w:rsidR="00445B93" w:rsidRDefault="00445B93" w:rsidP="004D6C0D">
            <w:pPr>
              <w:rPr>
                <w:b/>
                <w:bCs/>
                <w:iCs/>
                <w:color w:val="000000"/>
                <w:sz w:val="20"/>
                <w:szCs w:val="20"/>
              </w:rPr>
            </w:pPr>
          </w:p>
          <w:p w:rsidR="005D1C64" w:rsidRPr="00174A38" w:rsidRDefault="005D1C64" w:rsidP="004D6C0D">
            <w:pPr>
              <w:rPr>
                <w:b/>
                <w:bCs/>
                <w:iCs/>
                <w:color w:val="000000"/>
                <w:sz w:val="20"/>
                <w:szCs w:val="20"/>
              </w:rPr>
            </w:pPr>
            <w:r w:rsidRPr="00174A38">
              <w:rPr>
                <w:b/>
                <w:bCs/>
                <w:iCs/>
                <w:color w:val="000000"/>
                <w:sz w:val="20"/>
                <w:szCs w:val="20"/>
              </w:rPr>
              <w:t>How to apply</w:t>
            </w: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tc>
        <w:tc>
          <w:tcPr>
            <w:tcW w:w="9138" w:type="dxa"/>
            <w:tcBorders>
              <w:top w:val="nil"/>
              <w:left w:val="nil"/>
              <w:bottom w:val="nil"/>
              <w:right w:val="nil"/>
            </w:tcBorders>
          </w:tcPr>
          <w:p w:rsidR="00043898" w:rsidRPr="00174A38" w:rsidRDefault="00043898" w:rsidP="00043898">
            <w:pPr>
              <w:pStyle w:val="Default"/>
              <w:rPr>
                <w:rFonts w:ascii="Times New Roman" w:hAnsi="Times New Roman" w:cs="Times New Roman"/>
                <w:sz w:val="20"/>
                <w:szCs w:val="20"/>
              </w:rPr>
            </w:pPr>
          </w:p>
          <w:p w:rsidR="00FA1C6D" w:rsidRPr="00174A38" w:rsidRDefault="004063F2" w:rsidP="00043898">
            <w:pPr>
              <w:pStyle w:val="Default"/>
              <w:rPr>
                <w:rFonts w:ascii="Times New Roman" w:hAnsi="Times New Roman" w:cs="Times New Roman"/>
                <w:b/>
                <w:sz w:val="20"/>
                <w:szCs w:val="20"/>
              </w:rPr>
            </w:pPr>
            <w:r>
              <w:rPr>
                <w:rFonts w:ascii="Times New Roman" w:hAnsi="Times New Roman" w:cs="Times New Roman"/>
                <w:b/>
                <w:sz w:val="20"/>
                <w:szCs w:val="20"/>
              </w:rPr>
              <w:t>INTERNATIONAL RECRUITMENT, ADMI</w:t>
            </w:r>
            <w:r w:rsidR="00B26725">
              <w:rPr>
                <w:rFonts w:ascii="Times New Roman" w:hAnsi="Times New Roman" w:cs="Times New Roman"/>
                <w:b/>
                <w:sz w:val="20"/>
                <w:szCs w:val="20"/>
              </w:rPr>
              <w:t>SSIONS &amp; ARTICULATION MANAGER, SOUTH ASIA</w:t>
            </w:r>
          </w:p>
          <w:p w:rsidR="00043898" w:rsidRPr="00174A38" w:rsidRDefault="0056448F" w:rsidP="00043898">
            <w:pPr>
              <w:pStyle w:val="Default"/>
              <w:rPr>
                <w:rFonts w:ascii="Times New Roman" w:hAnsi="Times New Roman" w:cs="Times New Roman"/>
                <w:b/>
                <w:sz w:val="20"/>
                <w:szCs w:val="20"/>
              </w:rPr>
            </w:pPr>
            <w:r w:rsidRPr="00174A38">
              <w:rPr>
                <w:rFonts w:ascii="Times New Roman" w:hAnsi="Times New Roman" w:cs="Times New Roman"/>
                <w:b/>
                <w:sz w:val="20"/>
                <w:szCs w:val="20"/>
              </w:rPr>
              <w:t>Competition Number</w:t>
            </w:r>
            <w:r w:rsidR="00043898" w:rsidRPr="00174A38">
              <w:rPr>
                <w:rFonts w:ascii="Times New Roman" w:hAnsi="Times New Roman" w:cs="Times New Roman"/>
                <w:b/>
                <w:sz w:val="20"/>
                <w:szCs w:val="20"/>
              </w:rPr>
              <w:t xml:space="preserve"> </w:t>
            </w:r>
            <w:r w:rsidR="001E49CD">
              <w:rPr>
                <w:rFonts w:ascii="Times New Roman" w:hAnsi="Times New Roman" w:cs="Times New Roman"/>
                <w:b/>
                <w:sz w:val="20"/>
                <w:szCs w:val="20"/>
              </w:rPr>
              <w:t>17-121</w:t>
            </w:r>
          </w:p>
          <w:p w:rsidR="00043898" w:rsidRPr="00174A38" w:rsidRDefault="00043898" w:rsidP="00043898">
            <w:pPr>
              <w:pStyle w:val="Default"/>
              <w:rPr>
                <w:rFonts w:ascii="Times New Roman" w:hAnsi="Times New Roman" w:cs="Times New Roman"/>
                <w:sz w:val="20"/>
                <w:szCs w:val="20"/>
              </w:rPr>
            </w:pPr>
          </w:p>
          <w:p w:rsidR="004063F2" w:rsidRPr="008A0527" w:rsidRDefault="001419E7" w:rsidP="004063F2">
            <w:pPr>
              <w:rPr>
                <w:color w:val="000000"/>
                <w:sz w:val="20"/>
              </w:rPr>
            </w:pPr>
            <w:r>
              <w:rPr>
                <w:color w:val="000000"/>
                <w:sz w:val="20"/>
              </w:rPr>
              <w:t xml:space="preserve">KPU International at </w:t>
            </w:r>
            <w:r w:rsidR="004063F2" w:rsidRPr="008A0527">
              <w:rPr>
                <w:color w:val="000000"/>
                <w:sz w:val="20"/>
              </w:rPr>
              <w:t>Kw</w:t>
            </w:r>
            <w:r>
              <w:rPr>
                <w:color w:val="000000"/>
                <w:sz w:val="20"/>
              </w:rPr>
              <w:t xml:space="preserve">antlen Polytechnic University has an opportunity for a </w:t>
            </w:r>
            <w:r w:rsidR="004063F2">
              <w:rPr>
                <w:color w:val="000000"/>
                <w:sz w:val="20"/>
              </w:rPr>
              <w:t>full-time</w:t>
            </w:r>
            <w:r w:rsidR="00E85BC3">
              <w:rPr>
                <w:color w:val="000000"/>
                <w:sz w:val="20"/>
              </w:rPr>
              <w:t xml:space="preserve"> regular </w:t>
            </w:r>
            <w:r w:rsidR="004063F2" w:rsidRPr="008A0527">
              <w:rPr>
                <w:color w:val="000000"/>
                <w:sz w:val="20"/>
              </w:rPr>
              <w:t xml:space="preserve">International Recruitment &amp; Admissions </w:t>
            </w:r>
            <w:r w:rsidR="00E85BC3">
              <w:rPr>
                <w:color w:val="000000"/>
                <w:sz w:val="20"/>
              </w:rPr>
              <w:t xml:space="preserve">&amp; Articulation </w:t>
            </w:r>
            <w:r w:rsidR="004063F2">
              <w:rPr>
                <w:color w:val="000000"/>
                <w:sz w:val="20"/>
              </w:rPr>
              <w:t>Manager</w:t>
            </w:r>
            <w:r w:rsidR="004063F2" w:rsidRPr="008A0527">
              <w:rPr>
                <w:color w:val="000000"/>
                <w:sz w:val="20"/>
              </w:rPr>
              <w:t xml:space="preserve">. </w:t>
            </w:r>
            <w:r w:rsidR="00A16E7B">
              <w:rPr>
                <w:color w:val="000000"/>
                <w:sz w:val="20"/>
              </w:rPr>
              <w:t xml:space="preserve"> </w:t>
            </w:r>
            <w:r w:rsidR="004063F2" w:rsidRPr="008A0527">
              <w:rPr>
                <w:color w:val="000000"/>
                <w:sz w:val="20"/>
              </w:rPr>
              <w:t>In this exciting role, you will be responsible for both implementing and developing Kwantlen Polytechnic University’s (KPU) international marketing and admissions strategy in specific markets in order to grow the number and quality of international students.</w:t>
            </w:r>
          </w:p>
          <w:p w:rsidR="004063F2" w:rsidRPr="008A0527" w:rsidRDefault="004063F2" w:rsidP="004063F2">
            <w:pPr>
              <w:rPr>
                <w:color w:val="000000"/>
                <w:sz w:val="20"/>
              </w:rPr>
            </w:pPr>
          </w:p>
          <w:p w:rsidR="004063F2" w:rsidRPr="008A0527" w:rsidRDefault="004063F2" w:rsidP="004063F2">
            <w:pPr>
              <w:rPr>
                <w:color w:val="000000"/>
                <w:sz w:val="20"/>
              </w:rPr>
            </w:pPr>
            <w:r w:rsidRPr="008A0527">
              <w:rPr>
                <w:color w:val="000000"/>
                <w:sz w:val="20"/>
              </w:rPr>
              <w:t>This position will be a member of KPU International's Recruitment &amp; Admissions team and will</w:t>
            </w:r>
            <w:r>
              <w:rPr>
                <w:color w:val="000000"/>
                <w:sz w:val="20"/>
              </w:rPr>
              <w:t xml:space="preserve"> </w:t>
            </w:r>
            <w:r w:rsidRPr="008A0527">
              <w:rPr>
                <w:color w:val="000000"/>
                <w:sz w:val="20"/>
              </w:rPr>
              <w:t xml:space="preserve">provide leadership to a small group of regionally-focused international recruitment and admissions coordinators and external field representatives. </w:t>
            </w:r>
            <w:r w:rsidR="00A16E7B">
              <w:rPr>
                <w:color w:val="000000"/>
                <w:sz w:val="20"/>
              </w:rPr>
              <w:t xml:space="preserve"> </w:t>
            </w:r>
            <w:r w:rsidRPr="008A0527">
              <w:rPr>
                <w:color w:val="000000"/>
                <w:sz w:val="20"/>
              </w:rPr>
              <w:t xml:space="preserve">You will be responsible for implementing KPU International student recruitment initiatives and supervise the admissions process for your regional team. </w:t>
            </w:r>
            <w:r w:rsidR="00A16E7B">
              <w:rPr>
                <w:color w:val="000000"/>
                <w:sz w:val="20"/>
              </w:rPr>
              <w:t xml:space="preserve"> </w:t>
            </w:r>
            <w:r w:rsidRPr="008A0527">
              <w:rPr>
                <w:color w:val="000000"/>
                <w:sz w:val="20"/>
              </w:rPr>
              <w:t xml:space="preserve">Your position will report directly to the Director of International Recruitment &amp; Admissions and will work collaboratively with other </w:t>
            </w:r>
            <w:r>
              <w:rPr>
                <w:color w:val="000000"/>
                <w:sz w:val="20"/>
              </w:rPr>
              <w:t>Recruitment &amp; Admissions</w:t>
            </w:r>
            <w:r w:rsidRPr="008A0527">
              <w:rPr>
                <w:color w:val="000000"/>
                <w:sz w:val="20"/>
              </w:rPr>
              <w:t xml:space="preserve"> Managers and related staff. </w:t>
            </w:r>
            <w:r w:rsidR="00A16E7B">
              <w:rPr>
                <w:color w:val="000000"/>
                <w:sz w:val="20"/>
              </w:rPr>
              <w:t xml:space="preserve"> Y</w:t>
            </w:r>
            <w:r>
              <w:rPr>
                <w:color w:val="000000"/>
                <w:sz w:val="20"/>
              </w:rPr>
              <w:t xml:space="preserve">ou will </w:t>
            </w:r>
            <w:r w:rsidRPr="008A0527">
              <w:rPr>
                <w:color w:val="000000"/>
                <w:sz w:val="20"/>
              </w:rPr>
              <w:t xml:space="preserve">oversee the admissions process, including maintaining KPU’s integrity during every stage and manage the process of verifying documentation. </w:t>
            </w:r>
            <w:r w:rsidR="00A16E7B">
              <w:rPr>
                <w:color w:val="000000"/>
                <w:sz w:val="20"/>
              </w:rPr>
              <w:t xml:space="preserve"> </w:t>
            </w:r>
            <w:r w:rsidRPr="008A0527">
              <w:rPr>
                <w:color w:val="000000"/>
                <w:sz w:val="20"/>
              </w:rPr>
              <w:t>As a key member of KPU International, the Manager will have significant input into all issues relating to international marketing, recruitment and admission functions, and will represent KPU in a number of overseas countries.</w:t>
            </w:r>
          </w:p>
          <w:p w:rsidR="004063F2" w:rsidRPr="00174A38" w:rsidRDefault="004063F2" w:rsidP="00043898">
            <w:pPr>
              <w:pStyle w:val="Default"/>
              <w:rPr>
                <w:rFonts w:ascii="Times New Roman" w:hAnsi="Times New Roman" w:cs="Times New Roman"/>
                <w:sz w:val="20"/>
                <w:szCs w:val="20"/>
              </w:rPr>
            </w:pPr>
          </w:p>
          <w:p w:rsidR="003F59AB" w:rsidRDefault="00174A38" w:rsidP="00043898">
            <w:pPr>
              <w:pStyle w:val="Default"/>
              <w:rPr>
                <w:rFonts w:ascii="Times New Roman" w:hAnsi="Times New Roman" w:cs="Times New Roman"/>
                <w:bCs/>
                <w:color w:val="auto"/>
                <w:sz w:val="20"/>
                <w:szCs w:val="20"/>
              </w:rPr>
            </w:pPr>
            <w:r w:rsidRPr="00174A38">
              <w:rPr>
                <w:rFonts w:ascii="Times New Roman" w:hAnsi="Times New Roman" w:cs="Times New Roman"/>
                <w:bCs/>
                <w:color w:val="auto"/>
                <w:sz w:val="20"/>
                <w:szCs w:val="20"/>
              </w:rPr>
              <w:t>Please see job description located on our website for further information:</w:t>
            </w:r>
          </w:p>
          <w:p w:rsidR="00174A38" w:rsidRPr="00174A38" w:rsidRDefault="001E49CD" w:rsidP="00043898">
            <w:pPr>
              <w:pStyle w:val="Default"/>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 </w:t>
            </w:r>
          </w:p>
          <w:p w:rsidR="004063F2" w:rsidRPr="008A0527" w:rsidRDefault="004063F2" w:rsidP="004063F2">
            <w:pPr>
              <w:tabs>
                <w:tab w:val="left" w:pos="360"/>
                <w:tab w:val="left" w:pos="6390"/>
              </w:tabs>
              <w:rPr>
                <w:rFonts w:eastAsia="Calibri"/>
                <w:color w:val="000000"/>
                <w:sz w:val="20"/>
              </w:rPr>
            </w:pPr>
            <w:r w:rsidRPr="008A0527">
              <w:rPr>
                <w:color w:val="000000"/>
                <w:sz w:val="20"/>
              </w:rPr>
              <w:t xml:space="preserve">Qualifications for this position include a </w:t>
            </w:r>
            <w:r w:rsidRPr="008A0527">
              <w:rPr>
                <w:rFonts w:eastAsia="Calibri"/>
                <w:color w:val="000000"/>
                <w:sz w:val="20"/>
              </w:rPr>
              <w:t xml:space="preserve">Bachelor’s degree from a recognized university (Canadian or International) in a relevant field such as Marketing &amp; Communications, Business Administration, Public Relations, Cross-Cultural Studies, Interdisciplinary Studies or Social Sciences, or other relevant fields. </w:t>
            </w:r>
            <w:r w:rsidR="00A16E7B">
              <w:rPr>
                <w:rFonts w:eastAsia="Calibri"/>
                <w:color w:val="000000"/>
                <w:sz w:val="20"/>
              </w:rPr>
              <w:t xml:space="preserve"> </w:t>
            </w:r>
            <w:r w:rsidRPr="008A0527">
              <w:rPr>
                <w:rFonts w:eastAsia="Calibri"/>
                <w:color w:val="000000"/>
                <w:sz w:val="20"/>
              </w:rPr>
              <w:t>A minimum of two (2) years of relevant experience at an educational institution in the areas of education, marketing or leadership in an education setting (or other relevant field) is recommended.</w:t>
            </w:r>
          </w:p>
          <w:p w:rsidR="004063F2" w:rsidRPr="008A0527" w:rsidRDefault="004063F2" w:rsidP="004063F2">
            <w:pPr>
              <w:spacing w:after="200" w:line="276" w:lineRule="auto"/>
              <w:contextualSpacing/>
              <w:rPr>
                <w:rFonts w:eastAsia="Calibri"/>
                <w:color w:val="000000"/>
                <w:sz w:val="20"/>
              </w:rPr>
            </w:pPr>
          </w:p>
          <w:p w:rsidR="004063F2" w:rsidRDefault="00B26725" w:rsidP="004063F2">
            <w:pPr>
              <w:spacing w:after="200" w:line="276" w:lineRule="auto"/>
              <w:contextualSpacing/>
              <w:rPr>
                <w:rFonts w:eastAsia="Calibri"/>
                <w:color w:val="000000"/>
                <w:sz w:val="20"/>
              </w:rPr>
            </w:pPr>
            <w:r>
              <w:rPr>
                <w:rFonts w:eastAsia="Calibri"/>
                <w:color w:val="000000"/>
                <w:sz w:val="20"/>
              </w:rPr>
              <w:t>Full fluency in English, Hindi and Punjabi is required with e</w:t>
            </w:r>
            <w:r w:rsidR="004063F2" w:rsidRPr="008A0527">
              <w:rPr>
                <w:rFonts w:eastAsia="Calibri"/>
                <w:color w:val="000000"/>
                <w:sz w:val="20"/>
              </w:rPr>
              <w:t xml:space="preserve">xcellent written and verbal communication skills and proven ability to communicate effectively with a wide range of individuals at all levels internally as well as with external stakeholders internationally is essential in this position. </w:t>
            </w:r>
            <w:r w:rsidR="00A16E7B">
              <w:rPr>
                <w:rFonts w:eastAsia="Calibri"/>
                <w:color w:val="000000"/>
                <w:sz w:val="20"/>
              </w:rPr>
              <w:t xml:space="preserve"> </w:t>
            </w:r>
            <w:r w:rsidR="004063F2" w:rsidRPr="008A0527">
              <w:rPr>
                <w:rFonts w:eastAsia="Calibri"/>
                <w:color w:val="000000"/>
                <w:sz w:val="20"/>
              </w:rPr>
              <w:t xml:space="preserve">Established success as a communicator in an international setting and sensitivity to the complexities of cross-cultural communication is needed. </w:t>
            </w:r>
          </w:p>
          <w:p w:rsidR="001419E7" w:rsidRDefault="001419E7" w:rsidP="004063F2">
            <w:pPr>
              <w:spacing w:after="200" w:line="276" w:lineRule="auto"/>
              <w:contextualSpacing/>
              <w:rPr>
                <w:rFonts w:eastAsia="Calibri"/>
                <w:color w:val="000000"/>
                <w:sz w:val="20"/>
              </w:rPr>
            </w:pPr>
          </w:p>
          <w:p w:rsidR="001419E7" w:rsidRPr="005E03F9" w:rsidRDefault="004063F2" w:rsidP="005E03F9">
            <w:pPr>
              <w:spacing w:after="200" w:line="276" w:lineRule="auto"/>
              <w:contextualSpacing/>
              <w:rPr>
                <w:rFonts w:eastAsia="Calibri"/>
                <w:color w:val="000000"/>
                <w:sz w:val="20"/>
              </w:rPr>
            </w:pPr>
            <w:r w:rsidRPr="008A0527">
              <w:rPr>
                <w:rFonts w:eastAsia="Calibri"/>
                <w:color w:val="000000"/>
                <w:sz w:val="20"/>
              </w:rPr>
              <w:t xml:space="preserve">The ability to think innovatively and creatively in planning and developing a fresh approach to existing activities is highly valued. </w:t>
            </w:r>
            <w:r w:rsidR="00A16E7B">
              <w:rPr>
                <w:rFonts w:eastAsia="Calibri"/>
                <w:color w:val="000000"/>
                <w:sz w:val="20"/>
              </w:rPr>
              <w:t xml:space="preserve"> </w:t>
            </w:r>
            <w:r w:rsidRPr="008A0527">
              <w:rPr>
                <w:rFonts w:eastAsia="Calibri"/>
                <w:color w:val="000000"/>
                <w:sz w:val="20"/>
              </w:rPr>
              <w:t xml:space="preserve">Flexibility to take on a wide variety of duties and willingness to adapt work schedule as needed is </w:t>
            </w:r>
            <w:r>
              <w:rPr>
                <w:rFonts w:eastAsia="Calibri"/>
                <w:color w:val="000000"/>
                <w:sz w:val="20"/>
              </w:rPr>
              <w:t>required</w:t>
            </w:r>
            <w:r w:rsidRPr="008A0527">
              <w:rPr>
                <w:rFonts w:eastAsia="Calibri"/>
                <w:color w:val="000000"/>
                <w:sz w:val="20"/>
              </w:rPr>
              <w:t xml:space="preserve"> in this role, as is the ability to travel internationally on a regular basis. </w:t>
            </w:r>
          </w:p>
          <w:p w:rsidR="006955FB" w:rsidRDefault="006955FB" w:rsidP="00DB7458">
            <w:pPr>
              <w:rPr>
                <w:bCs/>
                <w:sz w:val="20"/>
                <w:szCs w:val="20"/>
              </w:rPr>
            </w:pPr>
          </w:p>
          <w:p w:rsidR="005709A3" w:rsidRPr="00174A38" w:rsidRDefault="00481BBD" w:rsidP="00DB7458">
            <w:pPr>
              <w:rPr>
                <w:bCs/>
                <w:sz w:val="20"/>
                <w:szCs w:val="20"/>
              </w:rPr>
            </w:pPr>
            <w:r w:rsidRPr="00174A38">
              <w:rPr>
                <w:bCs/>
                <w:sz w:val="20"/>
                <w:szCs w:val="20"/>
              </w:rPr>
              <w:t xml:space="preserve">The </w:t>
            </w:r>
            <w:r w:rsidR="00377534" w:rsidRPr="00174A38">
              <w:rPr>
                <w:bCs/>
                <w:sz w:val="20"/>
                <w:szCs w:val="20"/>
              </w:rPr>
              <w:t xml:space="preserve">salary range for this position </w:t>
            </w:r>
            <w:r w:rsidR="00377534" w:rsidRPr="00B400B5">
              <w:rPr>
                <w:bCs/>
                <w:sz w:val="20"/>
                <w:szCs w:val="20"/>
              </w:rPr>
              <w:t>is $</w:t>
            </w:r>
            <w:r w:rsidR="00B400B5" w:rsidRPr="00B400B5">
              <w:rPr>
                <w:bCs/>
                <w:sz w:val="20"/>
                <w:szCs w:val="20"/>
              </w:rPr>
              <w:t>58,900 to 68,300</w:t>
            </w:r>
            <w:r w:rsidRPr="00B400B5">
              <w:rPr>
                <w:bCs/>
                <w:sz w:val="20"/>
                <w:szCs w:val="20"/>
              </w:rPr>
              <w:t>.</w:t>
            </w:r>
            <w:r w:rsidRPr="00174A38">
              <w:rPr>
                <w:bCs/>
                <w:sz w:val="20"/>
                <w:szCs w:val="20"/>
              </w:rPr>
              <w:t xml:space="preserve">  In addition, KPU offers a competitive benefits package that includes medical, dental, extended health benefits, an annual health spending account, life insurance, AD&amp;D, and a defined benefit pension plan. </w:t>
            </w:r>
          </w:p>
          <w:p w:rsidR="00481BBD" w:rsidRPr="00174A38" w:rsidRDefault="00481BBD" w:rsidP="005D1C64">
            <w:pPr>
              <w:jc w:val="both"/>
              <w:rPr>
                <w:b/>
                <w:bCs/>
                <w:sz w:val="20"/>
                <w:szCs w:val="20"/>
              </w:rPr>
            </w:pPr>
          </w:p>
          <w:p w:rsidR="004451C9" w:rsidRDefault="00481BBD" w:rsidP="00481BBD">
            <w:pPr>
              <w:spacing w:after="200" w:line="276" w:lineRule="auto"/>
              <w:rPr>
                <w:b/>
                <w:bCs/>
                <w:sz w:val="20"/>
                <w:szCs w:val="20"/>
                <w:highlight w:val="yellow"/>
              </w:rPr>
            </w:pPr>
            <w:r w:rsidRPr="00174A38">
              <w:rPr>
                <w:bCs/>
                <w:sz w:val="20"/>
                <w:szCs w:val="20"/>
              </w:rPr>
              <w:lastRenderedPageBreak/>
              <w:t>To be considered for this exciting opportunity at one of B.C.’s Top Employers, please forward your resume,</w:t>
            </w:r>
            <w:r w:rsidRPr="00174A38">
              <w:rPr>
                <w:b/>
                <w:bCs/>
                <w:sz w:val="20"/>
                <w:szCs w:val="20"/>
              </w:rPr>
              <w:t xml:space="preserve"> quoting the competition number </w:t>
            </w:r>
            <w:r w:rsidR="001E49CD">
              <w:rPr>
                <w:b/>
                <w:bCs/>
                <w:sz w:val="20"/>
                <w:szCs w:val="20"/>
              </w:rPr>
              <w:t xml:space="preserve">17-121 </w:t>
            </w:r>
            <w:r w:rsidRPr="001E49CD">
              <w:rPr>
                <w:b/>
                <w:bCs/>
                <w:sz w:val="20"/>
                <w:szCs w:val="20"/>
              </w:rPr>
              <w:t>to</w:t>
            </w:r>
            <w:r w:rsidR="001E49CD">
              <w:rPr>
                <w:b/>
                <w:bCs/>
                <w:sz w:val="20"/>
                <w:szCs w:val="20"/>
              </w:rPr>
              <w:t>:</w:t>
            </w:r>
            <w:r w:rsidRPr="001E49CD">
              <w:rPr>
                <w:b/>
                <w:bCs/>
                <w:sz w:val="20"/>
                <w:szCs w:val="20"/>
              </w:rPr>
              <w:t xml:space="preserve"> </w:t>
            </w:r>
            <w:hyperlink r:id="rId6" w:history="1">
              <w:r w:rsidRPr="001E49CD">
                <w:rPr>
                  <w:b/>
                  <w:bCs/>
                  <w:color w:val="0000FF"/>
                  <w:sz w:val="20"/>
                  <w:szCs w:val="20"/>
                  <w:u w:val="single"/>
                </w:rPr>
                <w:t>employ@kpu.ca</w:t>
              </w:r>
            </w:hyperlink>
            <w:r w:rsidR="00CD48CC" w:rsidRPr="001E49CD">
              <w:rPr>
                <w:b/>
                <w:bCs/>
                <w:sz w:val="20"/>
                <w:szCs w:val="20"/>
              </w:rPr>
              <w:t>.</w:t>
            </w:r>
          </w:p>
          <w:p w:rsidR="00CD48CC" w:rsidRPr="00174A38" w:rsidRDefault="00CD48CC" w:rsidP="00CD48CC">
            <w:pPr>
              <w:spacing w:after="200" w:line="276" w:lineRule="auto"/>
              <w:jc w:val="center"/>
              <w:rPr>
                <w:bCs/>
                <w:sz w:val="20"/>
                <w:szCs w:val="20"/>
              </w:rPr>
            </w:pPr>
            <w:r>
              <w:rPr>
                <w:b/>
                <w:bCs/>
                <w:sz w:val="20"/>
                <w:szCs w:val="20"/>
              </w:rPr>
              <w:t>Please note this position will remain open until filled.</w:t>
            </w:r>
          </w:p>
          <w:p w:rsidR="005E03F9" w:rsidRPr="005E03F9" w:rsidRDefault="00481BBD" w:rsidP="005E03F9">
            <w:pPr>
              <w:spacing w:after="200" w:line="276" w:lineRule="auto"/>
              <w:rPr>
                <w:bCs/>
                <w:sz w:val="20"/>
                <w:szCs w:val="20"/>
              </w:rPr>
            </w:pPr>
            <w:r w:rsidRPr="00174A38">
              <w:rPr>
                <w:bCs/>
                <w:sz w:val="20"/>
                <w:szCs w:val="20"/>
              </w:rPr>
              <w:t>The successful candidate may be required to provide copies of post-secondary transcripts.</w:t>
            </w:r>
          </w:p>
          <w:p w:rsidR="00481BBD" w:rsidRPr="00174A38" w:rsidRDefault="005E03F9" w:rsidP="005E03F9">
            <w:pPr>
              <w:spacing w:after="200" w:line="276" w:lineRule="auto"/>
              <w:jc w:val="center"/>
              <w:rPr>
                <w:b/>
                <w:bCs/>
                <w:sz w:val="20"/>
                <w:szCs w:val="20"/>
              </w:rPr>
            </w:pPr>
            <w:r w:rsidRPr="00532F42">
              <w:rPr>
                <w:b/>
                <w:i/>
                <w:lang w:val="en"/>
              </w:rPr>
              <w:t>All qualified candidates are encouraged to apply; however priority will be given to those legally eligible to work in Canada.</w:t>
            </w:r>
          </w:p>
        </w:tc>
      </w:tr>
      <w:tr w:rsidR="00504740" w:rsidRPr="00174A38" w:rsidTr="009E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2" w:type="dxa"/>
            <w:tcBorders>
              <w:top w:val="nil"/>
              <w:left w:val="nil"/>
              <w:bottom w:val="nil"/>
              <w:right w:val="nil"/>
            </w:tcBorders>
          </w:tcPr>
          <w:p w:rsidR="00504740" w:rsidRPr="00174A38" w:rsidRDefault="00504740" w:rsidP="004D6C0D">
            <w:pPr>
              <w:rPr>
                <w:b/>
                <w:bCs/>
                <w:iCs/>
                <w:color w:val="000000"/>
                <w:sz w:val="20"/>
                <w:szCs w:val="20"/>
              </w:rPr>
            </w:pPr>
          </w:p>
        </w:tc>
        <w:tc>
          <w:tcPr>
            <w:tcW w:w="9138" w:type="dxa"/>
            <w:tcBorders>
              <w:top w:val="nil"/>
              <w:left w:val="nil"/>
              <w:bottom w:val="nil"/>
              <w:right w:val="nil"/>
            </w:tcBorders>
          </w:tcPr>
          <w:p w:rsidR="00504740" w:rsidRPr="00174A38" w:rsidRDefault="00504740" w:rsidP="004D6C0D">
            <w:pPr>
              <w:jc w:val="both"/>
              <w:rPr>
                <w:bCs/>
                <w:sz w:val="20"/>
                <w:szCs w:val="20"/>
              </w:rPr>
            </w:pPr>
          </w:p>
        </w:tc>
      </w:tr>
      <w:tr w:rsidR="00504740" w:rsidRPr="00174A38" w:rsidTr="009E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2" w:type="dxa"/>
            <w:tcBorders>
              <w:top w:val="nil"/>
              <w:left w:val="nil"/>
              <w:bottom w:val="nil"/>
              <w:right w:val="nil"/>
            </w:tcBorders>
          </w:tcPr>
          <w:p w:rsidR="00504740" w:rsidRPr="00174A38" w:rsidRDefault="00504740" w:rsidP="004D6C0D">
            <w:pPr>
              <w:rPr>
                <w:b/>
                <w:bCs/>
                <w:iCs/>
                <w:color w:val="000000"/>
                <w:sz w:val="20"/>
                <w:szCs w:val="20"/>
              </w:rPr>
            </w:pPr>
            <w:r w:rsidRPr="00174A38">
              <w:rPr>
                <w:b/>
                <w:bCs/>
                <w:iCs/>
                <w:color w:val="000000"/>
                <w:sz w:val="20"/>
                <w:szCs w:val="20"/>
              </w:rPr>
              <w:t xml:space="preserve"> </w:t>
            </w:r>
          </w:p>
        </w:tc>
        <w:tc>
          <w:tcPr>
            <w:tcW w:w="9138" w:type="dxa"/>
            <w:tcBorders>
              <w:top w:val="nil"/>
              <w:left w:val="nil"/>
              <w:bottom w:val="nil"/>
              <w:right w:val="nil"/>
            </w:tcBorders>
          </w:tcPr>
          <w:p w:rsidR="00504740" w:rsidRPr="00174A38" w:rsidRDefault="00504740" w:rsidP="004D6C0D">
            <w:pPr>
              <w:jc w:val="both"/>
              <w:rPr>
                <w:bCs/>
                <w:sz w:val="20"/>
                <w:szCs w:val="20"/>
              </w:rPr>
            </w:pPr>
            <w:bookmarkStart w:id="0" w:name="_GoBack"/>
            <w:bookmarkEnd w:id="0"/>
          </w:p>
        </w:tc>
      </w:tr>
    </w:tbl>
    <w:p w:rsidR="00504740" w:rsidRPr="00174A38" w:rsidRDefault="00504740" w:rsidP="00D77AAB">
      <w:pPr>
        <w:rPr>
          <w:sz w:val="20"/>
          <w:szCs w:val="20"/>
        </w:rPr>
      </w:pPr>
    </w:p>
    <w:sectPr w:rsidR="00504740" w:rsidRPr="00174A38" w:rsidSect="00C820A4">
      <w:pgSz w:w="12240" w:h="15840"/>
      <w:pgMar w:top="117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Light">
    <w:altName w:val="Times New Roman"/>
    <w:charset w:val="00"/>
    <w:family w:val="auto"/>
    <w:pitch w:val="default"/>
  </w:font>
  <w:font w:name="Quicksand Bold">
    <w:altName w:val="Quicksand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5B99"/>
    <w:multiLevelType w:val="hybridMultilevel"/>
    <w:tmpl w:val="9EE68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A56AA"/>
    <w:multiLevelType w:val="hybridMultilevel"/>
    <w:tmpl w:val="EFC8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F65F0"/>
    <w:multiLevelType w:val="hybridMultilevel"/>
    <w:tmpl w:val="F3161C26"/>
    <w:lvl w:ilvl="0" w:tplc="6A36370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91C49"/>
    <w:multiLevelType w:val="hybridMultilevel"/>
    <w:tmpl w:val="21588D4A"/>
    <w:lvl w:ilvl="0" w:tplc="6A36370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74A96"/>
    <w:multiLevelType w:val="hybridMultilevel"/>
    <w:tmpl w:val="6FC073FC"/>
    <w:lvl w:ilvl="0" w:tplc="3FD2BA0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86142"/>
    <w:multiLevelType w:val="hybridMultilevel"/>
    <w:tmpl w:val="D83C1736"/>
    <w:lvl w:ilvl="0" w:tplc="6A36370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05B83"/>
    <w:multiLevelType w:val="hybridMultilevel"/>
    <w:tmpl w:val="FEE68542"/>
    <w:lvl w:ilvl="0" w:tplc="461275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B1301A"/>
    <w:multiLevelType w:val="hybridMultilevel"/>
    <w:tmpl w:val="3842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B5BDD"/>
    <w:multiLevelType w:val="hybridMultilevel"/>
    <w:tmpl w:val="019894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A2"/>
    <w:rsid w:val="000351DE"/>
    <w:rsid w:val="000403EE"/>
    <w:rsid w:val="00043898"/>
    <w:rsid w:val="0012143A"/>
    <w:rsid w:val="001419E7"/>
    <w:rsid w:val="00154A82"/>
    <w:rsid w:val="00174A38"/>
    <w:rsid w:val="0018786F"/>
    <w:rsid w:val="001C7562"/>
    <w:rsid w:val="001E49CD"/>
    <w:rsid w:val="001F15BF"/>
    <w:rsid w:val="00203C85"/>
    <w:rsid w:val="002803DB"/>
    <w:rsid w:val="0029049D"/>
    <w:rsid w:val="002C6DB9"/>
    <w:rsid w:val="002E2C72"/>
    <w:rsid w:val="00344514"/>
    <w:rsid w:val="0036733B"/>
    <w:rsid w:val="00373B80"/>
    <w:rsid w:val="00377534"/>
    <w:rsid w:val="00392909"/>
    <w:rsid w:val="003C0705"/>
    <w:rsid w:val="003D1183"/>
    <w:rsid w:val="003F59AB"/>
    <w:rsid w:val="004063F2"/>
    <w:rsid w:val="00416167"/>
    <w:rsid w:val="004451C9"/>
    <w:rsid w:val="00445B93"/>
    <w:rsid w:val="00480589"/>
    <w:rsid w:val="00481BBD"/>
    <w:rsid w:val="004D54B6"/>
    <w:rsid w:val="00504740"/>
    <w:rsid w:val="0051532B"/>
    <w:rsid w:val="0052398F"/>
    <w:rsid w:val="005608F8"/>
    <w:rsid w:val="0056448F"/>
    <w:rsid w:val="005709A3"/>
    <w:rsid w:val="005A1B9F"/>
    <w:rsid w:val="005D16FC"/>
    <w:rsid w:val="005D1C64"/>
    <w:rsid w:val="005E03F9"/>
    <w:rsid w:val="005E1F05"/>
    <w:rsid w:val="005F38FF"/>
    <w:rsid w:val="00605950"/>
    <w:rsid w:val="006770A2"/>
    <w:rsid w:val="006955FB"/>
    <w:rsid w:val="006B3C33"/>
    <w:rsid w:val="006F13CC"/>
    <w:rsid w:val="007018F4"/>
    <w:rsid w:val="00722C11"/>
    <w:rsid w:val="00752AE8"/>
    <w:rsid w:val="00841591"/>
    <w:rsid w:val="0088363D"/>
    <w:rsid w:val="00886A91"/>
    <w:rsid w:val="008950D9"/>
    <w:rsid w:val="008A1A77"/>
    <w:rsid w:val="00900A36"/>
    <w:rsid w:val="00997E84"/>
    <w:rsid w:val="009C39D5"/>
    <w:rsid w:val="009C4297"/>
    <w:rsid w:val="009E17F8"/>
    <w:rsid w:val="009E42B6"/>
    <w:rsid w:val="00A16E7B"/>
    <w:rsid w:val="00A443B1"/>
    <w:rsid w:val="00A618DA"/>
    <w:rsid w:val="00A6200B"/>
    <w:rsid w:val="00A84E73"/>
    <w:rsid w:val="00AA1C0A"/>
    <w:rsid w:val="00AA2555"/>
    <w:rsid w:val="00AB4B46"/>
    <w:rsid w:val="00AC3E81"/>
    <w:rsid w:val="00AD347F"/>
    <w:rsid w:val="00AE7650"/>
    <w:rsid w:val="00B033E3"/>
    <w:rsid w:val="00B11CE1"/>
    <w:rsid w:val="00B26725"/>
    <w:rsid w:val="00B400B5"/>
    <w:rsid w:val="00BA7847"/>
    <w:rsid w:val="00BF0307"/>
    <w:rsid w:val="00BF120A"/>
    <w:rsid w:val="00BF70B9"/>
    <w:rsid w:val="00C6005A"/>
    <w:rsid w:val="00C64356"/>
    <w:rsid w:val="00C6564D"/>
    <w:rsid w:val="00C820A4"/>
    <w:rsid w:val="00C86A58"/>
    <w:rsid w:val="00C92B38"/>
    <w:rsid w:val="00CD04DC"/>
    <w:rsid w:val="00CD48CC"/>
    <w:rsid w:val="00D30B9D"/>
    <w:rsid w:val="00D35284"/>
    <w:rsid w:val="00D52AB2"/>
    <w:rsid w:val="00D53776"/>
    <w:rsid w:val="00D55257"/>
    <w:rsid w:val="00D632C4"/>
    <w:rsid w:val="00D77AAB"/>
    <w:rsid w:val="00D96B4B"/>
    <w:rsid w:val="00DA4A8A"/>
    <w:rsid w:val="00DB5249"/>
    <w:rsid w:val="00DB7458"/>
    <w:rsid w:val="00DE0824"/>
    <w:rsid w:val="00DF2CD4"/>
    <w:rsid w:val="00E4787C"/>
    <w:rsid w:val="00E62E46"/>
    <w:rsid w:val="00E66ADA"/>
    <w:rsid w:val="00E82436"/>
    <w:rsid w:val="00E85BC3"/>
    <w:rsid w:val="00EF5850"/>
    <w:rsid w:val="00F00636"/>
    <w:rsid w:val="00F052E0"/>
    <w:rsid w:val="00F20753"/>
    <w:rsid w:val="00F52031"/>
    <w:rsid w:val="00F535EF"/>
    <w:rsid w:val="00FA1C6D"/>
    <w:rsid w:val="00FB4156"/>
    <w:rsid w:val="00FE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9CA13-FDEC-47F9-8DEC-FDE4DA96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0A2"/>
    <w:rPr>
      <w:color w:val="0000FF"/>
      <w:u w:val="single"/>
    </w:rPr>
  </w:style>
  <w:style w:type="character" w:customStyle="1" w:styleId="summary">
    <w:name w:val="summary"/>
    <w:rsid w:val="006770A2"/>
  </w:style>
  <w:style w:type="character" w:customStyle="1" w:styleId="A1">
    <w:name w:val="A1"/>
    <w:uiPriority w:val="99"/>
    <w:rsid w:val="006770A2"/>
    <w:rPr>
      <w:rFonts w:ascii="Source Sans Pro Light" w:hAnsi="Source Sans Pro Light" w:hint="default"/>
      <w:color w:val="000000"/>
    </w:rPr>
  </w:style>
  <w:style w:type="table" w:styleId="TableGrid">
    <w:name w:val="Table Grid"/>
    <w:basedOn w:val="TableNormal"/>
    <w:uiPriority w:val="39"/>
    <w:rsid w:val="00677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BF0307"/>
    <w:pPr>
      <w:autoSpaceDE w:val="0"/>
      <w:autoSpaceDN w:val="0"/>
      <w:adjustRightInd w:val="0"/>
      <w:spacing w:line="241" w:lineRule="atLeast"/>
    </w:pPr>
    <w:rPr>
      <w:rFonts w:ascii="Quicksand Bold" w:eastAsiaTheme="minorHAnsi" w:hAnsi="Quicksand Bold" w:cstheme="minorBidi"/>
    </w:rPr>
  </w:style>
  <w:style w:type="character" w:customStyle="1" w:styleId="A0">
    <w:name w:val="A0"/>
    <w:uiPriority w:val="99"/>
    <w:rsid w:val="00BF0307"/>
    <w:rPr>
      <w:rFonts w:cs="Quicksand Bold"/>
      <w:b/>
      <w:bCs/>
      <w:color w:val="98002D"/>
      <w:sz w:val="32"/>
      <w:szCs w:val="32"/>
    </w:rPr>
  </w:style>
  <w:style w:type="paragraph" w:customStyle="1" w:styleId="Pa1">
    <w:name w:val="Pa1"/>
    <w:basedOn w:val="Normal"/>
    <w:next w:val="Normal"/>
    <w:uiPriority w:val="99"/>
    <w:rsid w:val="00BF0307"/>
    <w:pPr>
      <w:autoSpaceDE w:val="0"/>
      <w:autoSpaceDN w:val="0"/>
      <w:adjustRightInd w:val="0"/>
      <w:spacing w:line="301" w:lineRule="atLeast"/>
    </w:pPr>
    <w:rPr>
      <w:rFonts w:ascii="Quicksand Bold" w:eastAsiaTheme="minorHAnsi" w:hAnsi="Quicksand Bold" w:cstheme="minorBidi"/>
    </w:rPr>
  </w:style>
  <w:style w:type="character" w:customStyle="1" w:styleId="A2">
    <w:name w:val="A2"/>
    <w:uiPriority w:val="99"/>
    <w:rsid w:val="00BF0307"/>
    <w:rPr>
      <w:rFonts w:cs="Quicksand Bold"/>
      <w:b/>
      <w:bCs/>
      <w:color w:val="FFFFFF"/>
      <w:sz w:val="18"/>
      <w:szCs w:val="18"/>
    </w:rPr>
  </w:style>
  <w:style w:type="paragraph" w:customStyle="1" w:styleId="Pa8">
    <w:name w:val="Pa8"/>
    <w:basedOn w:val="Normal"/>
    <w:next w:val="Normal"/>
    <w:uiPriority w:val="99"/>
    <w:rsid w:val="00BF0307"/>
    <w:pPr>
      <w:autoSpaceDE w:val="0"/>
      <w:autoSpaceDN w:val="0"/>
      <w:adjustRightInd w:val="0"/>
      <w:spacing w:line="301" w:lineRule="atLeast"/>
    </w:pPr>
    <w:rPr>
      <w:rFonts w:ascii="Source Sans Pro Light" w:eastAsiaTheme="minorHAnsi" w:hAnsi="Source Sans Pro Light" w:cstheme="minorBidi"/>
    </w:rPr>
  </w:style>
  <w:style w:type="character" w:customStyle="1" w:styleId="A4">
    <w:name w:val="A4"/>
    <w:uiPriority w:val="99"/>
    <w:rsid w:val="00BF0307"/>
    <w:rPr>
      <w:rFonts w:cs="Source Sans Pro Light"/>
      <w:color w:val="404041"/>
      <w:sz w:val="20"/>
      <w:szCs w:val="20"/>
    </w:rPr>
  </w:style>
  <w:style w:type="paragraph" w:styleId="BodyText">
    <w:name w:val="Body Text"/>
    <w:basedOn w:val="Normal"/>
    <w:link w:val="BodyTextChar"/>
    <w:qFormat/>
    <w:rsid w:val="005D1C64"/>
    <w:pPr>
      <w:spacing w:before="140" w:after="140"/>
    </w:pPr>
    <w:rPr>
      <w:rFonts w:ascii="Cambria" w:hAnsi="Cambria"/>
      <w:sz w:val="22"/>
      <w:lang w:val="en-CA" w:eastAsia="en-GB"/>
    </w:rPr>
  </w:style>
  <w:style w:type="character" w:customStyle="1" w:styleId="BodyTextChar">
    <w:name w:val="Body Text Char"/>
    <w:basedOn w:val="DefaultParagraphFont"/>
    <w:link w:val="BodyText"/>
    <w:rsid w:val="005D1C64"/>
    <w:rPr>
      <w:rFonts w:ascii="Cambria" w:eastAsia="Times New Roman" w:hAnsi="Cambria" w:cs="Times New Roman"/>
      <w:szCs w:val="24"/>
      <w:lang w:val="en-CA" w:eastAsia="en-GB"/>
    </w:rPr>
  </w:style>
  <w:style w:type="paragraph" w:styleId="ListParagraph">
    <w:name w:val="List Paragraph"/>
    <w:basedOn w:val="Normal"/>
    <w:uiPriority w:val="34"/>
    <w:qFormat/>
    <w:rsid w:val="005D1C64"/>
    <w:pPr>
      <w:spacing w:after="200" w:line="276" w:lineRule="auto"/>
      <w:ind w:left="720"/>
    </w:pPr>
    <w:rPr>
      <w:rFonts w:ascii="Cambria" w:eastAsiaTheme="minorHAnsi" w:hAnsi="Cambria" w:cstheme="minorBidi"/>
      <w:sz w:val="22"/>
      <w:szCs w:val="22"/>
    </w:rPr>
  </w:style>
  <w:style w:type="paragraph" w:styleId="NoSpacing">
    <w:name w:val="No Spacing"/>
    <w:uiPriority w:val="1"/>
    <w:qFormat/>
    <w:rsid w:val="005D1C64"/>
    <w:pPr>
      <w:spacing w:after="0" w:line="240" w:lineRule="auto"/>
    </w:pPr>
    <w:rPr>
      <w:rFonts w:ascii="Cambria" w:hAnsi="Cambria"/>
    </w:rPr>
  </w:style>
  <w:style w:type="paragraph" w:customStyle="1" w:styleId="Default">
    <w:name w:val="Default"/>
    <w:rsid w:val="0004389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5249"/>
    <w:rPr>
      <w:sz w:val="18"/>
      <w:szCs w:val="18"/>
    </w:rPr>
  </w:style>
  <w:style w:type="character" w:customStyle="1" w:styleId="BalloonTextChar">
    <w:name w:val="Balloon Text Char"/>
    <w:basedOn w:val="DefaultParagraphFont"/>
    <w:link w:val="BalloonText"/>
    <w:uiPriority w:val="99"/>
    <w:semiHidden/>
    <w:rsid w:val="00DB5249"/>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D53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kpu.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Kwantlen Polytechnic University</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Offie Lastimoza</dc:creator>
  <cp:keywords/>
  <dc:description/>
  <cp:lastModifiedBy>Darlene Leitch</cp:lastModifiedBy>
  <cp:revision>4</cp:revision>
  <cp:lastPrinted>2017-08-16T20:13:00Z</cp:lastPrinted>
  <dcterms:created xsi:type="dcterms:W3CDTF">2017-08-16T19:58:00Z</dcterms:created>
  <dcterms:modified xsi:type="dcterms:W3CDTF">2017-08-16T20:15:00Z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-81405730</vt:i4>
  </property>
  <property fmtid="{D5CDD505-2E9C-101B-9397-08002B2CF9AE}" pid="3" name="_NewReviewCycle">
    <vt:lpwstr/>
  </property>
  <property fmtid="{D5CDD505-2E9C-101B-9397-08002B2CF9AE}" pid="4" name="_EmailSubject">
    <vt:lpwstr>ad for your website 17-121</vt:lpwstr>
  </property>
  <property fmtid="{D5CDD505-2E9C-101B-9397-08002B2CF9AE}" pid="5" name="_AuthorEmail">
    <vt:lpwstr>Darlene.Leitch@kpu.ca</vt:lpwstr>
  </property>
  <property fmtid="{D5CDD505-2E9C-101B-9397-08002B2CF9AE}" pid="6" name="_AuthorEmailDisplayName">
    <vt:lpwstr>Darlene Leitch</vt:lpwstr>
  </property>
  <property fmtid="{D5CDD505-2E9C-101B-9397-08002B2CF9AE}" pid="7" name="_PreviousAdHocReviewCycleID">
    <vt:i4>1480121853</vt:i4>
  </property>
</Properties>
</file>